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4F" w:rsidRPr="002433B3" w:rsidRDefault="002433B3" w:rsidP="0077794F">
      <w:pPr>
        <w:spacing w:after="0" w:line="240" w:lineRule="auto"/>
        <w:jc w:val="center"/>
        <w:rPr>
          <w:rFonts w:eastAsia="Times New Roman" w:cstheme="minorHAnsi"/>
          <w:b/>
          <w:bCs/>
          <w:color w:val="FFFFFF" w:themeColor="background1"/>
          <w:sz w:val="24"/>
          <w:szCs w:val="24"/>
        </w:rPr>
      </w:pPr>
      <w:r w:rsidRPr="002433B3">
        <w:rPr>
          <w:rFonts w:eastAsia="Times New Roman" w:cstheme="minorHAnsi"/>
          <w:b/>
          <w:bCs/>
          <w:noProof/>
          <w:color w:val="FFFFFF" w:themeColor="background1"/>
          <w:sz w:val="24"/>
          <w:szCs w:val="24"/>
        </w:rPr>
        <w:drawing>
          <wp:anchor distT="0" distB="0" distL="114300" distR="114300" simplePos="0" relativeHeight="251658240" behindDoc="1" locked="0" layoutInCell="1" allowOverlap="1">
            <wp:simplePos x="0" y="0"/>
            <wp:positionH relativeFrom="column">
              <wp:posOffset>-1038225</wp:posOffset>
            </wp:positionH>
            <wp:positionV relativeFrom="paragraph">
              <wp:posOffset>-702310</wp:posOffset>
            </wp:positionV>
            <wp:extent cx="7981950" cy="1000125"/>
            <wp:effectExtent l="19050" t="0" r="0" b="0"/>
            <wp:wrapNone/>
            <wp:docPr id="200" name="Picture 200" descr="C:\Users\user\Downloads\White and Blue Modern Minimalist Blank Page Border A4 Document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user\Downloads\White and Blue Modern Minimalist Blank Page Border A4 Document - Copy.jpg"/>
                    <pic:cNvPicPr>
                      <a:picLocks noChangeAspect="1" noChangeArrowheads="1"/>
                    </pic:cNvPicPr>
                  </pic:nvPicPr>
                  <pic:blipFill>
                    <a:blip r:embed="rId6"/>
                    <a:srcRect/>
                    <a:stretch>
                      <a:fillRect/>
                    </a:stretch>
                  </pic:blipFill>
                  <pic:spPr bwMode="auto">
                    <a:xfrm>
                      <a:off x="0" y="0"/>
                      <a:ext cx="7981950" cy="1000125"/>
                    </a:xfrm>
                    <a:prstGeom prst="rect">
                      <a:avLst/>
                    </a:prstGeom>
                    <a:noFill/>
                    <a:ln w="9525">
                      <a:noFill/>
                      <a:miter lim="800000"/>
                      <a:headEnd/>
                      <a:tailEnd/>
                    </a:ln>
                  </pic:spPr>
                </pic:pic>
              </a:graphicData>
            </a:graphic>
          </wp:anchor>
        </w:drawing>
      </w:r>
      <w:r w:rsidR="0077794F" w:rsidRPr="002433B3">
        <w:rPr>
          <w:rFonts w:eastAsia="Times New Roman" w:cstheme="minorHAnsi"/>
          <w:b/>
          <w:bCs/>
          <w:color w:val="FFFFFF" w:themeColor="background1"/>
          <w:sz w:val="24"/>
          <w:szCs w:val="24"/>
        </w:rPr>
        <w:t>MASTER SERVICE AGREEMENT (MSA)</w:t>
      </w:r>
      <w:r w:rsidRPr="002433B3">
        <w:rPr>
          <w:rFonts w:ascii="Times New Roman" w:eastAsia="Times New Roman" w:hAnsi="Times New Roman" w:cs="Times New Roman"/>
          <w:snapToGrid w:val="0"/>
          <w:color w:val="FFFFFF" w:themeColor="background1"/>
          <w:w w:val="0"/>
          <w:sz w:val="0"/>
          <w:szCs w:val="0"/>
          <w:u w:color="000000"/>
          <w:bdr w:val="none" w:sz="0" w:space="0" w:color="000000"/>
          <w:shd w:val="clear" w:color="000000" w:fill="000000"/>
        </w:rPr>
        <w:t xml:space="preserve"> </w:t>
      </w:r>
    </w:p>
    <w:p w:rsidR="0077794F" w:rsidRPr="0077794F" w:rsidRDefault="0077794F" w:rsidP="0077794F">
      <w:pPr>
        <w:spacing w:after="0" w:line="240" w:lineRule="auto"/>
        <w:jc w:val="center"/>
        <w:rPr>
          <w:rFonts w:eastAsia="Times New Roman" w:cstheme="minorHAnsi"/>
          <w:sz w:val="24"/>
          <w:szCs w:val="24"/>
        </w:rPr>
      </w:pP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Master Service Agreement ("Agreement") is entered into as of [Effective Date], by and between:</w:t>
      </w:r>
    </w:p>
    <w:p w:rsidR="0077794F" w:rsidRPr="006E0160" w:rsidRDefault="0077794F" w:rsidP="0077794F">
      <w:pPr>
        <w:spacing w:after="0" w:line="240" w:lineRule="auto"/>
        <w:rPr>
          <w:rFonts w:eastAsia="Times New Roman" w:cstheme="minorHAnsi"/>
          <w:b/>
          <w:bCs/>
          <w:sz w:val="24"/>
          <w:szCs w:val="24"/>
        </w:rPr>
      </w:pPr>
    </w:p>
    <w:p w:rsidR="0077794F" w:rsidRPr="0077794F" w:rsidRDefault="0077794F" w:rsidP="0077794F">
      <w:pPr>
        <w:spacing w:after="120" w:line="240" w:lineRule="auto"/>
        <w:rPr>
          <w:rFonts w:eastAsia="Times New Roman" w:cstheme="minorHAnsi"/>
          <w:sz w:val="24"/>
          <w:szCs w:val="24"/>
        </w:rPr>
      </w:pPr>
      <w:r w:rsidRPr="006E0160">
        <w:rPr>
          <w:rFonts w:eastAsia="Times New Roman" w:cstheme="minorHAnsi"/>
          <w:b/>
          <w:bCs/>
          <w:sz w:val="24"/>
          <w:szCs w:val="24"/>
        </w:rPr>
        <w:t>Client:</w:t>
      </w:r>
      <w:r w:rsidRPr="0077794F">
        <w:rPr>
          <w:rFonts w:eastAsia="Times New Roman" w:cstheme="minorHAnsi"/>
          <w:sz w:val="24"/>
          <w:szCs w:val="24"/>
        </w:rPr>
        <w:t xml:space="preserve"> [Full Legal Name], a [Entity Type] having its principal place of business at [Client Address] ("Client"),</w:t>
      </w:r>
    </w:p>
    <w:p w:rsidR="0077794F" w:rsidRPr="0077794F" w:rsidRDefault="0077794F" w:rsidP="0077794F">
      <w:pPr>
        <w:spacing w:after="120" w:line="240" w:lineRule="auto"/>
        <w:rPr>
          <w:rFonts w:eastAsia="Times New Roman" w:cstheme="minorHAnsi"/>
          <w:sz w:val="24"/>
          <w:szCs w:val="24"/>
        </w:rPr>
      </w:pPr>
      <w:proofErr w:type="gramStart"/>
      <w:r w:rsidRPr="006E0160">
        <w:rPr>
          <w:rFonts w:eastAsia="Times New Roman" w:cstheme="minorHAnsi"/>
          <w:b/>
          <w:bCs/>
          <w:sz w:val="24"/>
          <w:szCs w:val="24"/>
        </w:rPr>
        <w:t>and</w:t>
      </w:r>
      <w:proofErr w:type="gramEnd"/>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77794F">
        <w:rPr>
          <w:rFonts w:eastAsia="Times New Roman" w:cstheme="minorHAnsi"/>
          <w:sz w:val="24"/>
          <w:szCs w:val="24"/>
        </w:rPr>
        <w:t xml:space="preserve"> [Full Legal Name], a [Entity Type] having its principal place of business at [Provider Address] ("Service Provider").</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may be referred to herein as a "Party" and collectively as the "Parties."</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25"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 </w:t>
      </w:r>
      <w:r w:rsidRPr="006E0160">
        <w:rPr>
          <w:rFonts w:eastAsia="Times New Roman" w:cstheme="minorHAnsi"/>
          <w:b/>
          <w:bCs/>
          <w:sz w:val="27"/>
          <w:szCs w:val="27"/>
        </w:rPr>
        <w:t>Purpose</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establishes the general terms and conditions under which the Service Provider will provide services to the Client. Specific services, deliverables, and project requirements shall be defined in individual Statements of Work (“SOWs”), which shall incorporate the terms of this MSA by reference.</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26"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2. </w:t>
      </w:r>
      <w:r w:rsidRPr="006E0160">
        <w:rPr>
          <w:rFonts w:eastAsia="Times New Roman" w:cstheme="minorHAnsi"/>
          <w:b/>
          <w:bCs/>
          <w:sz w:val="27"/>
          <w:szCs w:val="27"/>
        </w:rPr>
        <w:t>Term and Renewal</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shall commence on the Effective Date and remain in effect for an initial term of [Initial Term, e.g., one (1) year], unless terminated earlier in accordance with Section 18. It will automatically renew for successive terms of [Renewal Term, e.g., one (1) year] unless either Party provides written notice of non-renewal at least [number] days prior to the end of the current term.</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27"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3. </w:t>
      </w:r>
      <w:r w:rsidRPr="006E0160">
        <w:rPr>
          <w:rFonts w:eastAsia="Times New Roman" w:cstheme="minorHAnsi"/>
          <w:b/>
          <w:bCs/>
          <w:sz w:val="27"/>
          <w:szCs w:val="27"/>
        </w:rPr>
        <w:t>Scope of Services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The Service Provider agrees to perform services as set forth in each SOW. Each SOW shall include:</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Description of services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Project deliverables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Timeline and milestones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Assigned project teams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Location of services</w:t>
      </w:r>
    </w:p>
    <w:p w:rsidR="0077794F" w:rsidRPr="0077794F" w:rsidRDefault="0077794F" w:rsidP="0077794F">
      <w:pPr>
        <w:numPr>
          <w:ilvl w:val="0"/>
          <w:numId w:val="1"/>
        </w:numPr>
        <w:spacing w:after="0" w:line="240" w:lineRule="auto"/>
        <w:rPr>
          <w:rFonts w:eastAsia="Times New Roman" w:cstheme="minorHAnsi"/>
          <w:sz w:val="24"/>
          <w:szCs w:val="24"/>
        </w:rPr>
      </w:pPr>
      <w:r w:rsidRPr="0077794F">
        <w:rPr>
          <w:rFonts w:eastAsia="Times New Roman" w:cstheme="minorHAnsi"/>
          <w:sz w:val="24"/>
          <w:szCs w:val="24"/>
        </w:rPr>
        <w:t>Fees and payment terms</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28"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4. </w:t>
      </w:r>
      <w:r w:rsidRPr="006E0160">
        <w:rPr>
          <w:rFonts w:eastAsia="Times New Roman" w:cstheme="minorHAnsi"/>
          <w:b/>
          <w:bCs/>
          <w:sz w:val="27"/>
          <w:szCs w:val="27"/>
        </w:rPr>
        <w:t>Delivery and Performance</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Service Provider shall deliver the services in a professional and timely manner. Delivery timelines and responsibilities shall be outlined in each applicable SOW. </w:t>
      </w:r>
      <w:proofErr w:type="gramStart"/>
      <w:r w:rsidRPr="0077794F">
        <w:rPr>
          <w:rFonts w:eastAsia="Times New Roman" w:cstheme="minorHAnsi"/>
          <w:sz w:val="24"/>
          <w:szCs w:val="24"/>
        </w:rPr>
        <w:t>Any</w:t>
      </w:r>
      <w:proofErr w:type="gramEnd"/>
      <w:r w:rsidRPr="0077794F">
        <w:rPr>
          <w:rFonts w:eastAsia="Times New Roman" w:cstheme="minorHAnsi"/>
          <w:sz w:val="24"/>
          <w:szCs w:val="24"/>
        </w:rPr>
        <w:t xml:space="preserve"> changes to delivery must be mutually agreed upon in writing.</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29"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5. </w:t>
      </w:r>
      <w:r w:rsidRPr="006E0160">
        <w:rPr>
          <w:rFonts w:eastAsia="Times New Roman" w:cstheme="minorHAnsi"/>
          <w:b/>
          <w:bCs/>
          <w:sz w:val="27"/>
          <w:szCs w:val="27"/>
        </w:rPr>
        <w:t>Fees and Payment</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Client shall pay Service Provider the fees as outlined in each SOW. </w:t>
      </w:r>
      <w:proofErr w:type="gramStart"/>
      <w:r w:rsidRPr="0077794F">
        <w:rPr>
          <w:rFonts w:eastAsia="Times New Roman" w:cstheme="minorHAnsi"/>
          <w:sz w:val="24"/>
          <w:szCs w:val="24"/>
        </w:rPr>
        <w:t>Unless</w:t>
      </w:r>
      <w:proofErr w:type="gramEnd"/>
      <w:r w:rsidRPr="0077794F">
        <w:rPr>
          <w:rFonts w:eastAsia="Times New Roman" w:cstheme="minorHAnsi"/>
          <w:sz w:val="24"/>
          <w:szCs w:val="24"/>
        </w:rPr>
        <w:t xml:space="preserve"> otherwise stated:</w:t>
      </w:r>
    </w:p>
    <w:p w:rsidR="0077794F" w:rsidRPr="0077794F" w:rsidRDefault="0077794F" w:rsidP="0077794F">
      <w:pPr>
        <w:numPr>
          <w:ilvl w:val="0"/>
          <w:numId w:val="2"/>
        </w:numPr>
        <w:spacing w:after="0" w:line="240" w:lineRule="auto"/>
        <w:rPr>
          <w:rFonts w:eastAsia="Times New Roman" w:cstheme="minorHAnsi"/>
          <w:sz w:val="24"/>
          <w:szCs w:val="24"/>
        </w:rPr>
      </w:pPr>
      <w:r w:rsidRPr="0077794F">
        <w:rPr>
          <w:rFonts w:eastAsia="Times New Roman" w:cstheme="minorHAnsi"/>
          <w:sz w:val="24"/>
          <w:szCs w:val="24"/>
        </w:rPr>
        <w:t>Payments are due within [number] days of invoice date.</w:t>
      </w:r>
    </w:p>
    <w:p w:rsidR="0077794F" w:rsidRPr="0077794F" w:rsidRDefault="0077794F" w:rsidP="0077794F">
      <w:pPr>
        <w:numPr>
          <w:ilvl w:val="0"/>
          <w:numId w:val="2"/>
        </w:numPr>
        <w:spacing w:after="0" w:line="240" w:lineRule="auto"/>
        <w:rPr>
          <w:rFonts w:eastAsia="Times New Roman" w:cstheme="minorHAnsi"/>
          <w:sz w:val="24"/>
          <w:szCs w:val="24"/>
        </w:rPr>
      </w:pPr>
      <w:r w:rsidRPr="0077794F">
        <w:rPr>
          <w:rFonts w:eastAsia="Times New Roman" w:cstheme="minorHAnsi"/>
          <w:sz w:val="24"/>
          <w:szCs w:val="24"/>
        </w:rPr>
        <w:t>Late payments may incur a charge of [percentage</w:t>
      </w:r>
      <w:proofErr w:type="gramStart"/>
      <w:r w:rsidRPr="0077794F">
        <w:rPr>
          <w:rFonts w:eastAsia="Times New Roman" w:cstheme="minorHAnsi"/>
          <w:sz w:val="24"/>
          <w:szCs w:val="24"/>
        </w:rPr>
        <w:t>]%</w:t>
      </w:r>
      <w:proofErr w:type="gramEnd"/>
      <w:r w:rsidRPr="0077794F">
        <w:rPr>
          <w:rFonts w:eastAsia="Times New Roman" w:cstheme="minorHAnsi"/>
          <w:sz w:val="24"/>
          <w:szCs w:val="24"/>
        </w:rPr>
        <w:t xml:space="preserve"> per month or the maximum allowed by law.</w:t>
      </w:r>
    </w:p>
    <w:p w:rsidR="0077794F" w:rsidRPr="0077794F" w:rsidRDefault="00D11215" w:rsidP="0077794F">
      <w:pPr>
        <w:numPr>
          <w:ilvl w:val="0"/>
          <w:numId w:val="2"/>
        </w:numPr>
        <w:spacing w:after="0" w:line="240" w:lineRule="auto"/>
        <w:rPr>
          <w:rFonts w:eastAsia="Times New Roman" w:cstheme="minorHAnsi"/>
          <w:sz w:val="24"/>
          <w:szCs w:val="24"/>
        </w:rPr>
      </w:pPr>
      <w:r>
        <w:rPr>
          <w:rFonts w:eastAsia="Times New Roman" w:cstheme="minorHAnsi"/>
          <w:noProof/>
          <w:sz w:val="24"/>
          <w:szCs w:val="24"/>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374.4pt;margin-top:36.85pt;width:187.15pt;height:21.7pt;z-index:251662336;mso-width-percent:400;mso-height-percent:200;mso-width-percent:400;mso-height-percent:200;mso-width-relative:margin;mso-height-relative:margin" filled="f" stroked="f">
            <v:textbox style="mso-fit-shape-to-text:t">
              <w:txbxContent>
                <w:p w:rsidR="002433B3" w:rsidRPr="002433B3" w:rsidRDefault="002433B3" w:rsidP="002433B3">
                  <w:pPr>
                    <w:spacing w:after="0"/>
                    <w:rPr>
                      <w:color w:val="FFFFFF" w:themeColor="background1"/>
                    </w:rPr>
                  </w:pPr>
                  <w:r w:rsidRPr="002433B3">
                    <w:rPr>
                      <w:color w:val="FFFFFF" w:themeColor="background1"/>
                    </w:rPr>
                    <w:t>ZellaTemplate.com</w:t>
                  </w:r>
                </w:p>
              </w:txbxContent>
            </v:textbox>
          </v:shape>
        </w:pict>
      </w:r>
      <w:r w:rsidR="002433B3">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-1038225</wp:posOffset>
            </wp:positionH>
            <wp:positionV relativeFrom="paragraph">
              <wp:posOffset>315595</wp:posOffset>
            </wp:positionV>
            <wp:extent cx="7981950" cy="1000125"/>
            <wp:effectExtent l="19050" t="0" r="0" b="0"/>
            <wp:wrapNone/>
            <wp:docPr id="1" name="Picture 200" descr="C:\Users\user\Downloads\White and Blue Modern Minimalist Blank Page Border A4 Document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Users\user\Downloads\White and Blue Modern Minimalist Blank Page Border A4 Document - Copy.jpg"/>
                    <pic:cNvPicPr>
                      <a:picLocks noChangeAspect="1" noChangeArrowheads="1"/>
                    </pic:cNvPicPr>
                  </pic:nvPicPr>
                  <pic:blipFill>
                    <a:blip r:embed="rId6"/>
                    <a:srcRect/>
                    <a:stretch>
                      <a:fillRect/>
                    </a:stretch>
                  </pic:blipFill>
                  <pic:spPr bwMode="auto">
                    <a:xfrm>
                      <a:off x="0" y="0"/>
                      <a:ext cx="7981950" cy="1000125"/>
                    </a:xfrm>
                    <a:prstGeom prst="rect">
                      <a:avLst/>
                    </a:prstGeom>
                    <a:noFill/>
                    <a:ln w="9525">
                      <a:noFill/>
                      <a:miter lim="800000"/>
                      <a:headEnd/>
                      <a:tailEnd/>
                    </a:ln>
                  </pic:spPr>
                </pic:pic>
              </a:graphicData>
            </a:graphic>
          </wp:anchor>
        </w:drawing>
      </w:r>
      <w:r w:rsidR="0077794F" w:rsidRPr="0077794F">
        <w:rPr>
          <w:rFonts w:eastAsia="Times New Roman" w:cstheme="minorHAnsi"/>
          <w:sz w:val="24"/>
          <w:szCs w:val="24"/>
        </w:rPr>
        <w:t>All payments shall be made in [Currency] via [Payment Method].</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0"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6. </w:t>
      </w:r>
      <w:r w:rsidRPr="006E0160">
        <w:rPr>
          <w:rFonts w:eastAsia="Times New Roman" w:cstheme="minorHAnsi"/>
          <w:b/>
          <w:bCs/>
          <w:sz w:val="27"/>
          <w:szCs w:val="27"/>
        </w:rPr>
        <w:t>Insurance</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Service Provider shall maintain insurance coverage at levels sufficient to protect against all reasonably foreseeable risks arising from its obligations under this Agreement, including but not limited to general liability and professional liability insurance. Proof of insurance shall be provided to Client upon request.</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1"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7. </w:t>
      </w:r>
      <w:r w:rsidRPr="006E0160">
        <w:rPr>
          <w:rFonts w:eastAsia="Times New Roman" w:cstheme="minorHAnsi"/>
          <w:b/>
          <w:bCs/>
          <w:sz w:val="27"/>
          <w:szCs w:val="27"/>
        </w:rPr>
        <w:t>Taxes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Party shall be responsible for its own taxes arising from income or operations. The Service Provider shall be solely responsible for any employment taxes associated with its personnel. If applicable, Client shall withhold taxes as required by law.</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2"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8. </w:t>
      </w:r>
      <w:r w:rsidRPr="006E0160">
        <w:rPr>
          <w:rFonts w:eastAsia="Times New Roman" w:cstheme="minorHAnsi"/>
          <w:b/>
          <w:bCs/>
          <w:sz w:val="27"/>
          <w:szCs w:val="27"/>
        </w:rPr>
        <w:t>Limitation of Liability</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To the fullest extent permitted by law, neither Party shall be liable for any indirect, incidental, special, or consequential damages. The total liability of either Party shall not exceed the total fees paid under this Agreement during the [12]-month period preceding the claim.</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3"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9. </w:t>
      </w:r>
      <w:r w:rsidRPr="006E0160">
        <w:rPr>
          <w:rFonts w:eastAsia="Times New Roman" w:cstheme="minorHAnsi"/>
          <w:b/>
          <w:bCs/>
          <w:sz w:val="27"/>
          <w:szCs w:val="27"/>
        </w:rPr>
        <w:t>Warranties and Replacements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Service Provider warrants that services shall be performed with due care and in accordance with industry standards. If services are found to be defective, Service Provider shall promptly correct or replace such services at no additional cost to the Client.</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4"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10. </w:t>
      </w:r>
      <w:r w:rsidRPr="006E0160">
        <w:rPr>
          <w:rFonts w:eastAsia="Times New Roman" w:cstheme="minorHAnsi"/>
          <w:b/>
          <w:bCs/>
          <w:sz w:val="27"/>
          <w:szCs w:val="27"/>
        </w:rPr>
        <w:t>Indemnification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Party agrees to indemnify and hold the other harmless from any claims, losses, liabilities, or damages arising out of its own gross negligence or willful misconduct, including third-party claims.</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5"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11. </w:t>
      </w:r>
      <w:r w:rsidRPr="006E0160">
        <w:rPr>
          <w:rFonts w:eastAsia="Times New Roman" w:cstheme="minorHAnsi"/>
          <w:b/>
          <w:bCs/>
          <w:sz w:val="27"/>
          <w:szCs w:val="27"/>
        </w:rPr>
        <w:t>Security</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Service Provider shall maintain a minimum security standard to protect Client data and project confidentiality. Details regarding information security protocols may be outlined in the applicable SOW.</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6"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12. </w:t>
      </w:r>
      <w:r w:rsidRPr="006E0160">
        <w:rPr>
          <w:rFonts w:eastAsia="Times New Roman" w:cstheme="minorHAnsi"/>
          <w:b/>
          <w:bCs/>
          <w:sz w:val="27"/>
          <w:szCs w:val="27"/>
        </w:rPr>
        <w:t>Confidentiality</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Each Party shall maintain the confidentiality of all non-public, proprietary, or confidential information disclosed by the other Party. This obligation shall survive the termination of this Agreement </w:t>
      </w:r>
      <w:proofErr w:type="gramStart"/>
      <w:r w:rsidRPr="0077794F">
        <w:rPr>
          <w:rFonts w:eastAsia="Times New Roman" w:cstheme="minorHAnsi"/>
          <w:sz w:val="24"/>
          <w:szCs w:val="24"/>
        </w:rPr>
        <w:t>for a period of [2] years</w:t>
      </w:r>
      <w:proofErr w:type="gramEnd"/>
      <w:r w:rsidRPr="0077794F">
        <w:rPr>
          <w:rFonts w:eastAsia="Times New Roman" w:cstheme="minorHAnsi"/>
          <w:sz w:val="24"/>
          <w:szCs w:val="24"/>
        </w:rPr>
        <w:t>.</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7"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13. </w:t>
      </w:r>
      <w:r w:rsidRPr="006E0160">
        <w:rPr>
          <w:rFonts w:eastAsia="Times New Roman" w:cstheme="minorHAnsi"/>
          <w:b/>
          <w:bCs/>
          <w:sz w:val="27"/>
          <w:szCs w:val="27"/>
        </w:rPr>
        <w:t>Intellectual Property and Ownership</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Unless otherwise specified in the SOW:</w:t>
      </w:r>
    </w:p>
    <w:p w:rsidR="0077794F" w:rsidRPr="0077794F" w:rsidRDefault="0077794F" w:rsidP="0077794F">
      <w:pPr>
        <w:numPr>
          <w:ilvl w:val="0"/>
          <w:numId w:val="3"/>
        </w:numPr>
        <w:spacing w:after="0" w:line="240" w:lineRule="auto"/>
        <w:rPr>
          <w:rFonts w:eastAsia="Times New Roman" w:cstheme="minorHAnsi"/>
          <w:sz w:val="24"/>
          <w:szCs w:val="24"/>
        </w:rPr>
      </w:pPr>
      <w:r w:rsidRPr="0077794F">
        <w:rPr>
          <w:rFonts w:eastAsia="Times New Roman" w:cstheme="minorHAnsi"/>
          <w:sz w:val="24"/>
          <w:szCs w:val="24"/>
        </w:rPr>
        <w:t>All intellectual property developed solely for the Client shall be the property of the Client.</w:t>
      </w:r>
    </w:p>
    <w:p w:rsidR="0077794F" w:rsidRPr="0077794F" w:rsidRDefault="0077794F" w:rsidP="0077794F">
      <w:pPr>
        <w:numPr>
          <w:ilvl w:val="0"/>
          <w:numId w:val="3"/>
        </w:numPr>
        <w:spacing w:after="0" w:line="240" w:lineRule="auto"/>
        <w:rPr>
          <w:rFonts w:eastAsia="Times New Roman" w:cstheme="minorHAnsi"/>
          <w:sz w:val="24"/>
          <w:szCs w:val="24"/>
        </w:rPr>
      </w:pPr>
      <w:r w:rsidRPr="0077794F">
        <w:rPr>
          <w:rFonts w:eastAsia="Times New Roman" w:cstheme="minorHAnsi"/>
          <w:sz w:val="24"/>
          <w:szCs w:val="24"/>
        </w:rPr>
        <w:t>The Service Provider retains all rights to its pre-existing IP, and grants the Client a non-exclusive, non-transferable license to use such IP as needed for the project.</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8"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14. </w:t>
      </w:r>
      <w:r w:rsidRPr="006E0160">
        <w:rPr>
          <w:rFonts w:eastAsia="Times New Roman" w:cstheme="minorHAnsi"/>
          <w:b/>
          <w:bCs/>
          <w:sz w:val="27"/>
          <w:szCs w:val="27"/>
        </w:rPr>
        <w:t>Project Management</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Each Party shall designate a project manager to serve as the primary point of contact. Responsibilities for oversight, approvals, and communication shall be defined in each SOW.</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39"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15. </w:t>
      </w:r>
      <w:r w:rsidRPr="006E0160">
        <w:rPr>
          <w:rFonts w:eastAsia="Times New Roman" w:cstheme="minorHAnsi"/>
          <w:b/>
          <w:bCs/>
          <w:sz w:val="27"/>
          <w:szCs w:val="27"/>
        </w:rPr>
        <w:t>Communication and Notices</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All notices under this Agreement must be in writing and delivered via:</w:t>
      </w:r>
    </w:p>
    <w:p w:rsidR="0077794F" w:rsidRPr="0077794F" w:rsidRDefault="0077794F" w:rsidP="0077794F">
      <w:pPr>
        <w:numPr>
          <w:ilvl w:val="0"/>
          <w:numId w:val="4"/>
        </w:numPr>
        <w:spacing w:after="0" w:line="240" w:lineRule="auto"/>
        <w:rPr>
          <w:rFonts w:eastAsia="Times New Roman" w:cstheme="minorHAnsi"/>
          <w:sz w:val="24"/>
          <w:szCs w:val="24"/>
        </w:rPr>
      </w:pPr>
      <w:r w:rsidRPr="0077794F">
        <w:rPr>
          <w:rFonts w:eastAsia="Times New Roman" w:cstheme="minorHAnsi"/>
          <w:sz w:val="24"/>
          <w:szCs w:val="24"/>
        </w:rPr>
        <w:t>Personal delivery</w:t>
      </w:r>
    </w:p>
    <w:p w:rsidR="0077794F" w:rsidRPr="0077794F" w:rsidRDefault="0077794F" w:rsidP="0077794F">
      <w:pPr>
        <w:numPr>
          <w:ilvl w:val="0"/>
          <w:numId w:val="4"/>
        </w:numPr>
        <w:spacing w:after="0" w:line="240" w:lineRule="auto"/>
        <w:rPr>
          <w:rFonts w:eastAsia="Times New Roman" w:cstheme="minorHAnsi"/>
          <w:sz w:val="24"/>
          <w:szCs w:val="24"/>
        </w:rPr>
      </w:pPr>
      <w:r w:rsidRPr="0077794F">
        <w:rPr>
          <w:rFonts w:eastAsia="Times New Roman" w:cstheme="minorHAnsi"/>
          <w:sz w:val="24"/>
          <w:szCs w:val="24"/>
        </w:rPr>
        <w:t>Certified mail (return receipt requested)</w:t>
      </w:r>
    </w:p>
    <w:p w:rsidR="0077794F" w:rsidRPr="0077794F" w:rsidRDefault="0077794F" w:rsidP="0077794F">
      <w:pPr>
        <w:numPr>
          <w:ilvl w:val="0"/>
          <w:numId w:val="4"/>
        </w:numPr>
        <w:spacing w:after="0" w:line="240" w:lineRule="auto"/>
        <w:rPr>
          <w:rFonts w:eastAsia="Times New Roman" w:cstheme="minorHAnsi"/>
          <w:sz w:val="24"/>
          <w:szCs w:val="24"/>
        </w:rPr>
      </w:pPr>
      <w:r w:rsidRPr="0077794F">
        <w:rPr>
          <w:rFonts w:eastAsia="Times New Roman" w:cstheme="minorHAnsi"/>
          <w:sz w:val="24"/>
          <w:szCs w:val="24"/>
        </w:rPr>
        <w:t>Email (with confirmation of receipt</w:t>
      </w:r>
      <w:proofErr w:type="gramStart"/>
      <w:r w:rsidRPr="0077794F">
        <w:rPr>
          <w:rFonts w:eastAsia="Times New Roman" w:cstheme="minorHAnsi"/>
          <w:sz w:val="24"/>
          <w:szCs w:val="24"/>
        </w:rPr>
        <w:t>)</w:t>
      </w:r>
      <w:proofErr w:type="gramEnd"/>
      <w:r w:rsidRPr="0077794F">
        <w:rPr>
          <w:rFonts w:eastAsia="Times New Roman" w:cstheme="minorHAnsi"/>
          <w:sz w:val="24"/>
          <w:szCs w:val="24"/>
        </w:rPr>
        <w:br/>
        <w:t>Addresses for notices are as stated at the beginning of this Agreement unless otherwise updated in writing.</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40"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16. </w:t>
      </w:r>
      <w:r w:rsidRPr="006E0160">
        <w:rPr>
          <w:rFonts w:eastAsia="Times New Roman" w:cstheme="minorHAnsi"/>
          <w:b/>
          <w:bCs/>
          <w:sz w:val="27"/>
          <w:szCs w:val="27"/>
        </w:rPr>
        <w:t>Dispute Resolution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The Parties agree to attempt to resolve disputes amicably through negotiation. If unresolved, disputes shall be submitted to [mediation/arbitration] under the rules of [Mediation/Arbitration Body], conducted in [City, State/Country]. Governing law shall be that of the jurisdiction stated in Section 17.</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41"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17. </w:t>
      </w:r>
      <w:r w:rsidRPr="006E0160">
        <w:rPr>
          <w:rFonts w:eastAsia="Times New Roman" w:cstheme="minorHAnsi"/>
          <w:b/>
          <w:bCs/>
          <w:sz w:val="27"/>
          <w:szCs w:val="27"/>
        </w:rPr>
        <w:t>Governing Law and Jurisdiction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shall be governed by and construed in accordance with the laws of the State/Province of [Jurisdiction], without regard to its conflict of law provisions.</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42"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18. </w:t>
      </w:r>
      <w:r w:rsidRPr="006E0160">
        <w:rPr>
          <w:rFonts w:eastAsia="Times New Roman" w:cstheme="minorHAnsi"/>
          <w:b/>
          <w:bCs/>
          <w:sz w:val="27"/>
          <w:szCs w:val="27"/>
        </w:rPr>
        <w:t>Termination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This Agreement may be terminated:</w:t>
      </w:r>
    </w:p>
    <w:p w:rsidR="0077794F" w:rsidRPr="0077794F" w:rsidRDefault="0077794F" w:rsidP="0077794F">
      <w:pPr>
        <w:numPr>
          <w:ilvl w:val="0"/>
          <w:numId w:val="5"/>
        </w:numPr>
        <w:spacing w:after="0" w:line="240" w:lineRule="auto"/>
        <w:rPr>
          <w:rFonts w:eastAsia="Times New Roman" w:cstheme="minorHAnsi"/>
          <w:sz w:val="24"/>
          <w:szCs w:val="24"/>
        </w:rPr>
      </w:pPr>
      <w:r w:rsidRPr="0077794F">
        <w:rPr>
          <w:rFonts w:eastAsia="Times New Roman" w:cstheme="minorHAnsi"/>
          <w:sz w:val="24"/>
          <w:szCs w:val="24"/>
        </w:rPr>
        <w:t>By either Party with [30/60] days’ written notice</w:t>
      </w:r>
    </w:p>
    <w:p w:rsidR="0077794F" w:rsidRPr="0077794F" w:rsidRDefault="0077794F" w:rsidP="0077794F">
      <w:pPr>
        <w:numPr>
          <w:ilvl w:val="0"/>
          <w:numId w:val="5"/>
        </w:numPr>
        <w:spacing w:after="0" w:line="240" w:lineRule="auto"/>
        <w:rPr>
          <w:rFonts w:eastAsia="Times New Roman" w:cstheme="minorHAnsi"/>
          <w:sz w:val="24"/>
          <w:szCs w:val="24"/>
        </w:rPr>
      </w:pPr>
      <w:r w:rsidRPr="0077794F">
        <w:rPr>
          <w:rFonts w:eastAsia="Times New Roman" w:cstheme="minorHAnsi"/>
          <w:sz w:val="24"/>
          <w:szCs w:val="24"/>
        </w:rPr>
        <w:t>For cause, if the other Party breaches any material term and fails to cure within [number] days of notice</w:t>
      </w:r>
      <w:r w:rsidRPr="0077794F">
        <w:rPr>
          <w:rFonts w:eastAsia="Times New Roman" w:cstheme="minorHAnsi"/>
          <w:sz w:val="24"/>
          <w:szCs w:val="24"/>
        </w:rPr>
        <w:br/>
        <w:t>Upon termination, the Client shall pay for all work completed up to the date of termination.</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43"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19. </w:t>
      </w:r>
      <w:r w:rsidRPr="006E0160">
        <w:rPr>
          <w:rFonts w:eastAsia="Times New Roman" w:cstheme="minorHAnsi"/>
          <w:b/>
          <w:bCs/>
          <w:sz w:val="27"/>
          <w:szCs w:val="27"/>
        </w:rPr>
        <w:t>Geographic Location</w:t>
      </w:r>
    </w:p>
    <w:p w:rsidR="0077794F" w:rsidRPr="0077794F" w:rsidRDefault="0077794F" w:rsidP="0077794F">
      <w:pPr>
        <w:spacing w:after="0" w:line="240" w:lineRule="auto"/>
        <w:rPr>
          <w:rFonts w:eastAsia="Times New Roman" w:cstheme="minorHAnsi"/>
          <w:sz w:val="24"/>
          <w:szCs w:val="24"/>
        </w:rPr>
      </w:pPr>
      <w:r w:rsidRPr="0077794F">
        <w:rPr>
          <w:rFonts w:eastAsia="Times New Roman" w:cstheme="minorHAnsi"/>
          <w:sz w:val="24"/>
          <w:szCs w:val="24"/>
        </w:rPr>
        <w:t xml:space="preserve">All services will be performed at the location(s) specified in each SOW. </w:t>
      </w:r>
      <w:proofErr w:type="gramStart"/>
      <w:r w:rsidRPr="0077794F">
        <w:rPr>
          <w:rFonts w:eastAsia="Times New Roman" w:cstheme="minorHAnsi"/>
          <w:sz w:val="24"/>
          <w:szCs w:val="24"/>
        </w:rPr>
        <w:t>The</w:t>
      </w:r>
      <w:proofErr w:type="gramEnd"/>
      <w:r w:rsidRPr="0077794F">
        <w:rPr>
          <w:rFonts w:eastAsia="Times New Roman" w:cstheme="minorHAnsi"/>
          <w:sz w:val="24"/>
          <w:szCs w:val="24"/>
        </w:rPr>
        <w:t xml:space="preserve"> applicable local laws and regulations will govern the performance and compliance requirements.</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44" style="width:0;height:1.5pt" o:hralign="center" o:hrstd="t" o:hr="t" fillcolor="#a0a0a0" stroked="f"/>
        </w:pict>
      </w:r>
    </w:p>
    <w:p w:rsidR="0077794F" w:rsidRPr="0077794F" w:rsidRDefault="0077794F" w:rsidP="0077794F">
      <w:pPr>
        <w:spacing w:after="0" w:line="240" w:lineRule="auto"/>
        <w:outlineLvl w:val="2"/>
        <w:rPr>
          <w:rFonts w:eastAsia="Times New Roman" w:cstheme="minorHAnsi"/>
          <w:b/>
          <w:bCs/>
          <w:sz w:val="27"/>
          <w:szCs w:val="27"/>
        </w:rPr>
      </w:pPr>
      <w:r w:rsidRPr="0077794F">
        <w:rPr>
          <w:rFonts w:eastAsia="Times New Roman" w:cstheme="minorHAnsi"/>
          <w:b/>
          <w:bCs/>
          <w:sz w:val="27"/>
          <w:szCs w:val="27"/>
        </w:rPr>
        <w:t xml:space="preserve">20. </w:t>
      </w:r>
      <w:r w:rsidRPr="006E0160">
        <w:rPr>
          <w:rFonts w:eastAsia="Times New Roman" w:cstheme="minorHAnsi"/>
          <w:b/>
          <w:bCs/>
          <w:sz w:val="27"/>
          <w:szCs w:val="27"/>
        </w:rPr>
        <w:t>Miscellaneous</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Entire Agreement:</w:t>
      </w:r>
      <w:r w:rsidRPr="0077794F">
        <w:rPr>
          <w:rFonts w:eastAsia="Times New Roman" w:cstheme="minorHAnsi"/>
          <w:sz w:val="24"/>
          <w:szCs w:val="24"/>
        </w:rPr>
        <w:t xml:space="preserve"> This MSA and all SOWs constitute the entire agreement between the Parties.</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Amendments:</w:t>
      </w:r>
      <w:r w:rsidRPr="0077794F">
        <w:rPr>
          <w:rFonts w:eastAsia="Times New Roman" w:cstheme="minorHAnsi"/>
          <w:sz w:val="24"/>
          <w:szCs w:val="24"/>
        </w:rPr>
        <w:t xml:space="preserve"> Must be in writing and signed by authorized representatives.</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Severability:</w:t>
      </w:r>
      <w:r w:rsidRPr="0077794F">
        <w:rPr>
          <w:rFonts w:eastAsia="Times New Roman" w:cstheme="minorHAnsi"/>
          <w:sz w:val="24"/>
          <w:szCs w:val="24"/>
        </w:rPr>
        <w:t xml:space="preserve"> If any provision is found unenforceable, the remainder shall remain in full force.</w:t>
      </w:r>
    </w:p>
    <w:p w:rsidR="0077794F" w:rsidRPr="0077794F" w:rsidRDefault="0077794F" w:rsidP="0077794F">
      <w:pPr>
        <w:numPr>
          <w:ilvl w:val="0"/>
          <w:numId w:val="6"/>
        </w:numPr>
        <w:spacing w:after="0" w:line="240" w:lineRule="auto"/>
        <w:rPr>
          <w:rFonts w:eastAsia="Times New Roman" w:cstheme="minorHAnsi"/>
          <w:sz w:val="24"/>
          <w:szCs w:val="24"/>
        </w:rPr>
      </w:pPr>
      <w:r w:rsidRPr="006E0160">
        <w:rPr>
          <w:rFonts w:eastAsia="Times New Roman" w:cstheme="minorHAnsi"/>
          <w:b/>
          <w:bCs/>
          <w:sz w:val="24"/>
          <w:szCs w:val="24"/>
        </w:rPr>
        <w:t>Force Majeure:</w:t>
      </w:r>
      <w:r w:rsidRPr="0077794F">
        <w:rPr>
          <w:rFonts w:eastAsia="Times New Roman" w:cstheme="minorHAnsi"/>
          <w:sz w:val="24"/>
          <w:szCs w:val="24"/>
        </w:rPr>
        <w:t xml:space="preserve"> Neither Party shall be liable for delays caused by circumstances beyond its reasonable control.</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45" style="width:0;height:1.5pt" o:hralign="center" o:hrstd="t" o:hr="t" fillcolor="#a0a0a0" stroked="f"/>
        </w:pict>
      </w:r>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IN WITNESS WHEREOF</w:t>
      </w:r>
      <w:r w:rsidRPr="0077794F">
        <w:rPr>
          <w:rFonts w:eastAsia="Times New Roman" w:cstheme="minorHAnsi"/>
          <w:sz w:val="24"/>
          <w:szCs w:val="24"/>
        </w:rPr>
        <w:t>, the Parties have executed this Agreement as of the Effective Date.</w:t>
      </w:r>
    </w:p>
    <w:p w:rsidR="0077794F" w:rsidRPr="0077794F" w:rsidRDefault="00D11215" w:rsidP="0077794F">
      <w:pPr>
        <w:spacing w:after="0" w:line="240" w:lineRule="auto"/>
        <w:rPr>
          <w:rFonts w:eastAsia="Times New Roman" w:cstheme="minorHAnsi"/>
          <w:sz w:val="24"/>
          <w:szCs w:val="24"/>
        </w:rPr>
      </w:pPr>
      <w:r w:rsidRPr="00D11215">
        <w:rPr>
          <w:rFonts w:eastAsia="Times New Roman" w:cstheme="minorHAnsi"/>
          <w:sz w:val="24"/>
          <w:szCs w:val="24"/>
        </w:rPr>
        <w:pict>
          <v:rect id="_x0000_i1046" style="width:0;height:1.5pt" o:hralign="center" o:hrstd="t" o:hr="t" fillcolor="#a0a0a0" stroked="f"/>
        </w:pict>
      </w:r>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CLIENT</w:t>
      </w:r>
      <w:r w:rsidRPr="0077794F">
        <w:rPr>
          <w:rFonts w:eastAsia="Times New Roman" w:cstheme="minorHAnsi"/>
          <w:sz w:val="24"/>
          <w:szCs w:val="24"/>
        </w:rPr>
        <w:br/>
        <w:t>Signature: ___________________________</w:t>
      </w:r>
      <w:r w:rsidRPr="0077794F">
        <w:rPr>
          <w:rFonts w:eastAsia="Times New Roman" w:cstheme="minorHAnsi"/>
          <w:sz w:val="24"/>
          <w:szCs w:val="24"/>
        </w:rPr>
        <w:br/>
        <w:t>Name: [Full Name</w:t>
      </w:r>
      <w:proofErr w:type="gramStart"/>
      <w:r w:rsidRPr="0077794F">
        <w:rPr>
          <w:rFonts w:eastAsia="Times New Roman" w:cstheme="minorHAnsi"/>
          <w:sz w:val="24"/>
          <w:szCs w:val="24"/>
        </w:rPr>
        <w:t>]</w:t>
      </w:r>
      <w:proofErr w:type="gramEnd"/>
      <w:r w:rsidRPr="0077794F">
        <w:rPr>
          <w:rFonts w:eastAsia="Times New Roman" w:cstheme="minorHAnsi"/>
          <w:sz w:val="24"/>
          <w:szCs w:val="24"/>
        </w:rPr>
        <w:br/>
        <w:t>Title: [Title]</w:t>
      </w:r>
      <w:r w:rsidRPr="0077794F">
        <w:rPr>
          <w:rFonts w:eastAsia="Times New Roman" w:cstheme="minorHAnsi"/>
          <w:sz w:val="24"/>
          <w:szCs w:val="24"/>
        </w:rPr>
        <w:br/>
        <w:t>Date: ______________________________</w:t>
      </w:r>
    </w:p>
    <w:p w:rsidR="0077794F" w:rsidRPr="0077794F" w:rsidRDefault="0077794F" w:rsidP="0077794F">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77794F">
        <w:rPr>
          <w:rFonts w:eastAsia="Times New Roman" w:cstheme="minorHAnsi"/>
          <w:sz w:val="24"/>
          <w:szCs w:val="24"/>
        </w:rPr>
        <w:br/>
        <w:t>Signature: ___________________________</w:t>
      </w:r>
      <w:r w:rsidRPr="0077794F">
        <w:rPr>
          <w:rFonts w:eastAsia="Times New Roman" w:cstheme="minorHAnsi"/>
          <w:sz w:val="24"/>
          <w:szCs w:val="24"/>
        </w:rPr>
        <w:br/>
        <w:t>Name: [Full Name</w:t>
      </w:r>
      <w:proofErr w:type="gramStart"/>
      <w:r w:rsidRPr="0077794F">
        <w:rPr>
          <w:rFonts w:eastAsia="Times New Roman" w:cstheme="minorHAnsi"/>
          <w:sz w:val="24"/>
          <w:szCs w:val="24"/>
        </w:rPr>
        <w:t>]</w:t>
      </w:r>
      <w:proofErr w:type="gramEnd"/>
      <w:r w:rsidRPr="0077794F">
        <w:rPr>
          <w:rFonts w:eastAsia="Times New Roman" w:cstheme="minorHAnsi"/>
          <w:sz w:val="24"/>
          <w:szCs w:val="24"/>
        </w:rPr>
        <w:br/>
        <w:t>Title: [Title]</w:t>
      </w:r>
      <w:r w:rsidRPr="0077794F">
        <w:rPr>
          <w:rFonts w:eastAsia="Times New Roman" w:cstheme="minorHAnsi"/>
          <w:sz w:val="24"/>
          <w:szCs w:val="24"/>
        </w:rPr>
        <w:br/>
        <w:t>Date: ______________________________</w:t>
      </w:r>
    </w:p>
    <w:p w:rsidR="006E0160" w:rsidRPr="006E0160" w:rsidRDefault="006E0160">
      <w:pPr>
        <w:rPr>
          <w:rFonts w:cstheme="minorHAnsi"/>
        </w:rPr>
      </w:pPr>
      <w:r w:rsidRPr="006E0160">
        <w:rPr>
          <w:rFonts w:cstheme="minorHAnsi"/>
        </w:rPr>
        <w:br w:type="page"/>
      </w:r>
    </w:p>
    <w:p w:rsidR="006E0160" w:rsidRDefault="006E0160" w:rsidP="00090E21">
      <w:pPr>
        <w:spacing w:after="0" w:line="240" w:lineRule="auto"/>
        <w:jc w:val="center"/>
        <w:rPr>
          <w:rFonts w:eastAsia="Times New Roman" w:cstheme="minorHAnsi"/>
          <w:b/>
          <w:bCs/>
          <w:sz w:val="24"/>
          <w:szCs w:val="24"/>
        </w:rPr>
      </w:pPr>
      <w:r w:rsidRPr="006E0160">
        <w:rPr>
          <w:rFonts w:eastAsia="Times New Roman" w:cstheme="minorHAnsi"/>
          <w:b/>
          <w:bCs/>
          <w:sz w:val="24"/>
          <w:szCs w:val="24"/>
        </w:rPr>
        <w:t>MASTER SERVICE AGREEMENT (MSA)</w:t>
      </w:r>
      <w:r>
        <w:rPr>
          <w:rFonts w:eastAsia="Times New Roman" w:cstheme="minorHAnsi"/>
          <w:b/>
          <w:bCs/>
          <w:sz w:val="24"/>
          <w:szCs w:val="24"/>
        </w:rPr>
        <w:t xml:space="preserve"> </w:t>
      </w:r>
      <w:r w:rsidR="00090E21">
        <w:rPr>
          <w:rFonts w:eastAsia="Times New Roman" w:cstheme="minorHAnsi"/>
          <w:b/>
          <w:bCs/>
          <w:sz w:val="24"/>
          <w:szCs w:val="24"/>
        </w:rPr>
        <w:t>–</w:t>
      </w:r>
      <w:r>
        <w:rPr>
          <w:rFonts w:eastAsia="Times New Roman" w:cstheme="minorHAnsi"/>
          <w:b/>
          <w:bCs/>
          <w:sz w:val="24"/>
          <w:szCs w:val="24"/>
        </w:rPr>
        <w:t xml:space="preserve"> SAMPLE</w:t>
      </w:r>
    </w:p>
    <w:p w:rsidR="00090E21" w:rsidRPr="006E0160" w:rsidRDefault="00090E21" w:rsidP="00090E21">
      <w:pPr>
        <w:spacing w:after="0" w:line="240" w:lineRule="auto"/>
        <w:jc w:val="center"/>
        <w:rPr>
          <w:rFonts w:eastAsia="Times New Roman" w:cstheme="minorHAnsi"/>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Master Service Agreement ("Agreement") is entered into as of </w:t>
      </w:r>
      <w:r w:rsidRPr="006E0160">
        <w:rPr>
          <w:rFonts w:eastAsia="Times New Roman" w:cstheme="minorHAnsi"/>
          <w:b/>
          <w:bCs/>
          <w:sz w:val="24"/>
          <w:szCs w:val="24"/>
        </w:rPr>
        <w:t>July 1, 2025</w:t>
      </w:r>
      <w:r w:rsidRPr="006E0160">
        <w:rPr>
          <w:rFonts w:eastAsia="Times New Roman" w:cstheme="minorHAnsi"/>
          <w:sz w:val="24"/>
          <w:szCs w:val="24"/>
        </w:rPr>
        <w:t>, by and between:</w:t>
      </w:r>
    </w:p>
    <w:p w:rsidR="00090E21" w:rsidRDefault="00090E21" w:rsidP="00090E21">
      <w:pPr>
        <w:spacing w:after="0" w:line="240" w:lineRule="auto"/>
        <w:rPr>
          <w:rFonts w:eastAsia="Times New Roman" w:cstheme="minorHAnsi"/>
          <w:b/>
          <w:bCs/>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Client:</w:t>
      </w:r>
      <w:r w:rsidRPr="006E0160">
        <w:rPr>
          <w:rFonts w:eastAsia="Times New Roman" w:cstheme="minorHAnsi"/>
          <w:sz w:val="24"/>
          <w:szCs w:val="24"/>
        </w:rPr>
        <w:t xml:space="preserve"> </w:t>
      </w:r>
      <w:proofErr w:type="spellStart"/>
      <w:r w:rsidRPr="006E0160">
        <w:rPr>
          <w:rFonts w:eastAsia="Times New Roman" w:cstheme="minorHAnsi"/>
          <w:b/>
          <w:bCs/>
          <w:sz w:val="24"/>
          <w:szCs w:val="24"/>
        </w:rPr>
        <w:t>GreenTech</w:t>
      </w:r>
      <w:proofErr w:type="spellEnd"/>
      <w:r w:rsidRPr="006E0160">
        <w:rPr>
          <w:rFonts w:eastAsia="Times New Roman" w:cstheme="minorHAnsi"/>
          <w:b/>
          <w:bCs/>
          <w:sz w:val="24"/>
          <w:szCs w:val="24"/>
        </w:rPr>
        <w:t xml:space="preserve"> Solutions Inc.</w:t>
      </w:r>
      <w:r w:rsidRPr="006E0160">
        <w:rPr>
          <w:rFonts w:eastAsia="Times New Roman" w:cstheme="minorHAnsi"/>
          <w:sz w:val="24"/>
          <w:szCs w:val="24"/>
        </w:rPr>
        <w:t xml:space="preserve">, a corporation incorporated under the laws of the State of California, having its principal place of business at </w:t>
      </w:r>
      <w:r w:rsidRPr="006E0160">
        <w:rPr>
          <w:rFonts w:eastAsia="Times New Roman" w:cstheme="minorHAnsi"/>
          <w:b/>
          <w:bCs/>
          <w:sz w:val="24"/>
          <w:szCs w:val="24"/>
        </w:rPr>
        <w:t>1234 Innovation Drive, San Jose, CA 95134</w:t>
      </w:r>
      <w:r w:rsidRPr="006E0160">
        <w:rPr>
          <w:rFonts w:eastAsia="Times New Roman" w:cstheme="minorHAnsi"/>
          <w:sz w:val="24"/>
          <w:szCs w:val="24"/>
        </w:rPr>
        <w:t xml:space="preserve"> ("Client"),</w:t>
      </w:r>
    </w:p>
    <w:p w:rsidR="00090E21" w:rsidRDefault="00090E21" w:rsidP="00090E21">
      <w:pPr>
        <w:spacing w:after="0" w:line="240" w:lineRule="auto"/>
        <w:rPr>
          <w:rFonts w:eastAsia="Times New Roman" w:cstheme="minorHAnsi"/>
          <w:b/>
          <w:bCs/>
          <w:sz w:val="24"/>
          <w:szCs w:val="24"/>
        </w:rPr>
      </w:pPr>
    </w:p>
    <w:p w:rsidR="006E0160" w:rsidRPr="006E0160" w:rsidRDefault="006E0160" w:rsidP="00090E21">
      <w:pPr>
        <w:spacing w:after="0" w:line="240" w:lineRule="auto"/>
        <w:rPr>
          <w:rFonts w:eastAsia="Times New Roman" w:cstheme="minorHAnsi"/>
          <w:sz w:val="24"/>
          <w:szCs w:val="24"/>
        </w:rPr>
      </w:pPr>
      <w:proofErr w:type="gramStart"/>
      <w:r w:rsidRPr="006E0160">
        <w:rPr>
          <w:rFonts w:eastAsia="Times New Roman" w:cstheme="minorHAnsi"/>
          <w:b/>
          <w:bCs/>
          <w:sz w:val="24"/>
          <w:szCs w:val="24"/>
        </w:rPr>
        <w:t>and</w:t>
      </w:r>
      <w:proofErr w:type="gramEnd"/>
    </w:p>
    <w:p w:rsidR="00090E21" w:rsidRDefault="00090E21" w:rsidP="00090E21">
      <w:pPr>
        <w:spacing w:after="0" w:line="240" w:lineRule="auto"/>
        <w:rPr>
          <w:rFonts w:eastAsia="Times New Roman" w:cstheme="minorHAnsi"/>
          <w:b/>
          <w:bCs/>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6E0160">
        <w:rPr>
          <w:rFonts w:eastAsia="Times New Roman" w:cstheme="minorHAnsi"/>
          <w:sz w:val="24"/>
          <w:szCs w:val="24"/>
        </w:rPr>
        <w:t xml:space="preserve"> </w:t>
      </w:r>
      <w:proofErr w:type="spellStart"/>
      <w:r w:rsidRPr="006E0160">
        <w:rPr>
          <w:rFonts w:eastAsia="Times New Roman" w:cstheme="minorHAnsi"/>
          <w:b/>
          <w:bCs/>
          <w:sz w:val="24"/>
          <w:szCs w:val="24"/>
        </w:rPr>
        <w:t>BrightLine</w:t>
      </w:r>
      <w:proofErr w:type="spellEnd"/>
      <w:r w:rsidRPr="006E0160">
        <w:rPr>
          <w:rFonts w:eastAsia="Times New Roman" w:cstheme="minorHAnsi"/>
          <w:b/>
          <w:bCs/>
          <w:sz w:val="24"/>
          <w:szCs w:val="24"/>
        </w:rPr>
        <w:t xml:space="preserve"> Digital Services LLC</w:t>
      </w:r>
      <w:r w:rsidRPr="006E0160">
        <w:rPr>
          <w:rFonts w:eastAsia="Times New Roman" w:cstheme="minorHAnsi"/>
          <w:sz w:val="24"/>
          <w:szCs w:val="24"/>
        </w:rPr>
        <w:t xml:space="preserve">, a limited liability company registered in the State of Texas, having its principal place of business at </w:t>
      </w:r>
      <w:r w:rsidRPr="006E0160">
        <w:rPr>
          <w:rFonts w:eastAsia="Times New Roman" w:cstheme="minorHAnsi"/>
          <w:b/>
          <w:bCs/>
          <w:sz w:val="24"/>
          <w:szCs w:val="24"/>
        </w:rPr>
        <w:t>5678 Market Street, Austin, TX 78701</w:t>
      </w:r>
      <w:r w:rsidRPr="006E0160">
        <w:rPr>
          <w:rFonts w:eastAsia="Times New Roman" w:cstheme="minorHAnsi"/>
          <w:sz w:val="24"/>
          <w:szCs w:val="24"/>
        </w:rPr>
        <w:t xml:space="preserve"> ("Service Provider").</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Each may be referred to herein as a "Party" and collectively as the "Parties."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 Purpose</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establishes the general terms and conditions under which </w:t>
      </w: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will provide digital marketing, web development, and consulting services to </w:t>
      </w: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Specific services and deliverables will be outlined in future Statements of Work (“SOWs”).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2. Term and Renewal</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shall commence on </w:t>
      </w:r>
      <w:r w:rsidRPr="006E0160">
        <w:rPr>
          <w:rFonts w:eastAsia="Times New Roman" w:cstheme="minorHAnsi"/>
          <w:b/>
          <w:bCs/>
          <w:sz w:val="24"/>
          <w:szCs w:val="24"/>
        </w:rPr>
        <w:t>July 1, 2025</w:t>
      </w:r>
      <w:r w:rsidRPr="006E0160">
        <w:rPr>
          <w:rFonts w:eastAsia="Times New Roman" w:cstheme="minorHAnsi"/>
          <w:sz w:val="24"/>
          <w:szCs w:val="24"/>
        </w:rPr>
        <w:t xml:space="preserve">, and shall remain in effect for an initial term of </w:t>
      </w:r>
      <w:r w:rsidRPr="006E0160">
        <w:rPr>
          <w:rFonts w:eastAsia="Times New Roman" w:cstheme="minorHAnsi"/>
          <w:b/>
          <w:bCs/>
          <w:sz w:val="24"/>
          <w:szCs w:val="24"/>
        </w:rPr>
        <w:t>two (2) years</w:t>
      </w:r>
      <w:r w:rsidRPr="006E0160">
        <w:rPr>
          <w:rFonts w:eastAsia="Times New Roman" w:cstheme="minorHAnsi"/>
          <w:sz w:val="24"/>
          <w:szCs w:val="24"/>
        </w:rPr>
        <w:t xml:space="preserve">, unless earlier terminated in accordance with Section 18. It shall automatically renew for successive </w:t>
      </w:r>
      <w:r w:rsidRPr="006E0160">
        <w:rPr>
          <w:rFonts w:eastAsia="Times New Roman" w:cstheme="minorHAnsi"/>
          <w:b/>
          <w:bCs/>
          <w:sz w:val="24"/>
          <w:szCs w:val="24"/>
        </w:rPr>
        <w:t>one (1) year</w:t>
      </w:r>
      <w:r w:rsidRPr="006E0160">
        <w:rPr>
          <w:rFonts w:eastAsia="Times New Roman" w:cstheme="minorHAnsi"/>
          <w:sz w:val="24"/>
          <w:szCs w:val="24"/>
        </w:rPr>
        <w:t xml:space="preserve"> terms unless either Party provides written notice of non-renewal at least </w:t>
      </w:r>
      <w:r w:rsidRPr="006E0160">
        <w:rPr>
          <w:rFonts w:eastAsia="Times New Roman" w:cstheme="minorHAnsi"/>
          <w:b/>
          <w:bCs/>
          <w:sz w:val="24"/>
          <w:szCs w:val="24"/>
        </w:rPr>
        <w:t>sixty (60)</w:t>
      </w:r>
      <w:r w:rsidRPr="006E0160">
        <w:rPr>
          <w:rFonts w:eastAsia="Times New Roman" w:cstheme="minorHAnsi"/>
          <w:sz w:val="24"/>
          <w:szCs w:val="24"/>
        </w:rPr>
        <w:t xml:space="preserve"> days prior to the end of the current term.</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3. Scope of Services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Service Provider agrees to deliver digital strategy consulting, SEO services, social media management, and website optimization as detailed in each individual SOW. Each SOW shall include deliverables, timelines, fees, and team assignments.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4. Delivery and Performance</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shall deliver services in a professional manner in accordance with timelines defined in each SOW. Adjustments to delivery must be approved in writing by both Parties.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5. Fees and Payment</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Client shall pay Service Provider fees as specified in each SOW. </w:t>
      </w:r>
      <w:proofErr w:type="gramStart"/>
      <w:r w:rsidRPr="006E0160">
        <w:rPr>
          <w:rFonts w:eastAsia="Times New Roman" w:cstheme="minorHAnsi"/>
          <w:sz w:val="24"/>
          <w:szCs w:val="24"/>
        </w:rPr>
        <w:t>Unless</w:t>
      </w:r>
      <w:proofErr w:type="gramEnd"/>
      <w:r w:rsidRPr="006E0160">
        <w:rPr>
          <w:rFonts w:eastAsia="Times New Roman" w:cstheme="minorHAnsi"/>
          <w:sz w:val="24"/>
          <w:szCs w:val="24"/>
        </w:rPr>
        <w:t xml:space="preserve"> otherwise stated:</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Invoices shall be issued monthly.</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 xml:space="preserve">Payment is due within </w:t>
      </w:r>
      <w:r w:rsidRPr="006E0160">
        <w:rPr>
          <w:rFonts w:eastAsia="Times New Roman" w:cstheme="minorHAnsi"/>
          <w:b/>
          <w:bCs/>
          <w:sz w:val="24"/>
          <w:szCs w:val="24"/>
        </w:rPr>
        <w:t>30 days</w:t>
      </w:r>
      <w:r w:rsidRPr="006E0160">
        <w:rPr>
          <w:rFonts w:eastAsia="Times New Roman" w:cstheme="minorHAnsi"/>
          <w:sz w:val="24"/>
          <w:szCs w:val="24"/>
        </w:rPr>
        <w:t xml:space="preserve"> of invoice receipt.</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 xml:space="preserve">Late payments incur a </w:t>
      </w:r>
      <w:r w:rsidRPr="006E0160">
        <w:rPr>
          <w:rFonts w:eastAsia="Times New Roman" w:cstheme="minorHAnsi"/>
          <w:b/>
          <w:bCs/>
          <w:sz w:val="24"/>
          <w:szCs w:val="24"/>
        </w:rPr>
        <w:t>1.5%</w:t>
      </w:r>
      <w:r w:rsidRPr="006E0160">
        <w:rPr>
          <w:rFonts w:eastAsia="Times New Roman" w:cstheme="minorHAnsi"/>
          <w:sz w:val="24"/>
          <w:szCs w:val="24"/>
        </w:rPr>
        <w:t xml:space="preserve"> monthly interest charge.</w:t>
      </w:r>
    </w:p>
    <w:p w:rsidR="006E0160" w:rsidRPr="006E0160" w:rsidRDefault="006E0160" w:rsidP="00090E21">
      <w:pPr>
        <w:numPr>
          <w:ilvl w:val="0"/>
          <w:numId w:val="7"/>
        </w:numPr>
        <w:spacing w:after="0" w:line="240" w:lineRule="auto"/>
        <w:rPr>
          <w:rFonts w:eastAsia="Times New Roman" w:cstheme="minorHAnsi"/>
          <w:sz w:val="24"/>
          <w:szCs w:val="24"/>
        </w:rPr>
      </w:pPr>
      <w:r w:rsidRPr="006E0160">
        <w:rPr>
          <w:rFonts w:eastAsia="Times New Roman" w:cstheme="minorHAnsi"/>
          <w:sz w:val="24"/>
          <w:szCs w:val="24"/>
        </w:rPr>
        <w:t xml:space="preserve">Payments shall be made via </w:t>
      </w:r>
      <w:r w:rsidRPr="006E0160">
        <w:rPr>
          <w:rFonts w:eastAsia="Times New Roman" w:cstheme="minorHAnsi"/>
          <w:b/>
          <w:bCs/>
          <w:sz w:val="24"/>
          <w:szCs w:val="24"/>
        </w:rPr>
        <w:t>ACH transfer</w:t>
      </w:r>
      <w:r w:rsidRPr="006E0160">
        <w:rPr>
          <w:rFonts w:eastAsia="Times New Roman" w:cstheme="minorHAnsi"/>
          <w:sz w:val="24"/>
          <w:szCs w:val="24"/>
        </w:rPr>
        <w:t xml:space="preserve"> to the bank account provided by the Service Provider.</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6. Insurance</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Service Provider shall maintain general liability insurance of not less than </w:t>
      </w:r>
      <w:r w:rsidRPr="006E0160">
        <w:rPr>
          <w:rFonts w:eastAsia="Times New Roman" w:cstheme="minorHAnsi"/>
          <w:b/>
          <w:bCs/>
          <w:sz w:val="24"/>
          <w:szCs w:val="24"/>
        </w:rPr>
        <w:t>$1,000,000 per occurrence</w:t>
      </w:r>
      <w:r w:rsidRPr="006E0160">
        <w:rPr>
          <w:rFonts w:eastAsia="Times New Roman" w:cstheme="minorHAnsi"/>
          <w:sz w:val="24"/>
          <w:szCs w:val="24"/>
        </w:rPr>
        <w:t xml:space="preserve"> and professional liability insurance of </w:t>
      </w:r>
      <w:r w:rsidRPr="006E0160">
        <w:rPr>
          <w:rFonts w:eastAsia="Times New Roman" w:cstheme="minorHAnsi"/>
          <w:b/>
          <w:bCs/>
          <w:sz w:val="24"/>
          <w:szCs w:val="24"/>
        </w:rPr>
        <w:t>$500,000</w:t>
      </w:r>
      <w:r w:rsidRPr="006E0160">
        <w:rPr>
          <w:rFonts w:eastAsia="Times New Roman" w:cstheme="minorHAnsi"/>
          <w:sz w:val="24"/>
          <w:szCs w:val="24"/>
        </w:rPr>
        <w:t>. Certificates of insurance shall be provided upon request.</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7. Taxes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Each Party is responsible for its own taxes. </w:t>
      </w: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shall be responsible for all employment-related taxes for its personnel. </w:t>
      </w: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will not withhold any taxes unless required by law.</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8. Limitation of Liability</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Neither Party shall be liable for indirect or consequential damages. The maximum aggregate liability of either Party under this Agreement shall not exceed </w:t>
      </w:r>
      <w:r w:rsidRPr="006E0160">
        <w:rPr>
          <w:rFonts w:eastAsia="Times New Roman" w:cstheme="minorHAnsi"/>
          <w:b/>
          <w:bCs/>
          <w:sz w:val="24"/>
          <w:szCs w:val="24"/>
        </w:rPr>
        <w:t>the total amount paid by Client in the preceding 12 months</w:t>
      </w:r>
      <w:r w:rsidRPr="006E0160">
        <w:rPr>
          <w:rFonts w:eastAsia="Times New Roman" w:cstheme="minorHAnsi"/>
          <w:sz w:val="24"/>
          <w:szCs w:val="24"/>
        </w:rPr>
        <w:t>.</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9. Warranties and Replacements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Service Provider warrants that services shall be delivered in a workmanlike manner and conform to agreed specifications. Any nonconformity shall be corrected at no cost to the Client within </w:t>
      </w:r>
      <w:r w:rsidRPr="006E0160">
        <w:rPr>
          <w:rFonts w:eastAsia="Times New Roman" w:cstheme="minorHAnsi"/>
          <w:b/>
          <w:bCs/>
          <w:sz w:val="24"/>
          <w:szCs w:val="24"/>
        </w:rPr>
        <w:t>15 business days</w:t>
      </w:r>
      <w:r w:rsidRPr="006E0160">
        <w:rPr>
          <w:rFonts w:eastAsia="Times New Roman" w:cstheme="minorHAnsi"/>
          <w:sz w:val="24"/>
          <w:szCs w:val="24"/>
        </w:rPr>
        <w:t xml:space="preserve"> of written notice.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10. Indemnification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Each Party shall indemnify, defend, and hold harmless the other from claims arising out of its own gross negligence, breach of this Agreement, or violation of applicable law.</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11. Security</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Service Provider shall implement reasonable administrative, technical, and physical safeguards to protect Client data. For example, multifactor authentication and data encryption shall be used for all project-related platforms.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12. Confidentiality</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All confidential information shared under this Agreement must be kept confidential. Neither Party may disclose confidential information to third parties without prior written consent. Obligations survive for </w:t>
      </w:r>
      <w:r w:rsidRPr="006E0160">
        <w:rPr>
          <w:rFonts w:eastAsia="Times New Roman" w:cstheme="minorHAnsi"/>
          <w:b/>
          <w:bCs/>
          <w:sz w:val="24"/>
          <w:szCs w:val="24"/>
        </w:rPr>
        <w:t>2 years</w:t>
      </w:r>
      <w:r w:rsidRPr="006E0160">
        <w:rPr>
          <w:rFonts w:eastAsia="Times New Roman" w:cstheme="minorHAnsi"/>
          <w:sz w:val="24"/>
          <w:szCs w:val="24"/>
        </w:rPr>
        <w:t xml:space="preserve"> after termination.</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13. Intellectual Property and Ownership</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All custom deliverables created under an SOW shall be the sole property of </w:t>
      </w: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Service Provider retains rights to any pre-existing materials or templates, licensed to Client on a non-exclusive basis.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14. Project Management</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sz w:val="24"/>
          <w:szCs w:val="24"/>
        </w:rPr>
        <w:t>GreenTech</w:t>
      </w:r>
      <w:proofErr w:type="spellEnd"/>
      <w:r w:rsidRPr="006E0160">
        <w:rPr>
          <w:rFonts w:eastAsia="Times New Roman" w:cstheme="minorHAnsi"/>
          <w:sz w:val="24"/>
          <w:szCs w:val="24"/>
        </w:rPr>
        <w:t xml:space="preserve"> Solutions Inc. designates </w:t>
      </w:r>
      <w:r w:rsidRPr="006E0160">
        <w:rPr>
          <w:rFonts w:eastAsia="Times New Roman" w:cstheme="minorHAnsi"/>
          <w:b/>
          <w:bCs/>
          <w:sz w:val="24"/>
          <w:szCs w:val="24"/>
        </w:rPr>
        <w:t>Natalie Hwang, Senior Marketing Manager</w:t>
      </w:r>
      <w:r w:rsidRPr="006E0160">
        <w:rPr>
          <w:rFonts w:eastAsia="Times New Roman" w:cstheme="minorHAnsi"/>
          <w:sz w:val="24"/>
          <w:szCs w:val="24"/>
        </w:rPr>
        <w:t xml:space="preserve">, as the primary point of contact. </w:t>
      </w:r>
      <w:proofErr w:type="spellStart"/>
      <w:r w:rsidRPr="006E0160">
        <w:rPr>
          <w:rFonts w:eastAsia="Times New Roman" w:cstheme="minorHAnsi"/>
          <w:sz w:val="24"/>
          <w:szCs w:val="24"/>
        </w:rPr>
        <w:t>BrightLine</w:t>
      </w:r>
      <w:proofErr w:type="spellEnd"/>
      <w:r w:rsidRPr="006E0160">
        <w:rPr>
          <w:rFonts w:eastAsia="Times New Roman" w:cstheme="minorHAnsi"/>
          <w:sz w:val="24"/>
          <w:szCs w:val="24"/>
        </w:rPr>
        <w:t xml:space="preserve"> Digital Services LLC designates </w:t>
      </w:r>
      <w:r w:rsidRPr="006E0160">
        <w:rPr>
          <w:rFonts w:eastAsia="Times New Roman" w:cstheme="minorHAnsi"/>
          <w:b/>
          <w:bCs/>
          <w:sz w:val="24"/>
          <w:szCs w:val="24"/>
        </w:rPr>
        <w:t>Derek Salazar, Account Director</w:t>
      </w:r>
      <w:r w:rsidRPr="006E0160">
        <w:rPr>
          <w:rFonts w:eastAsia="Times New Roman" w:cstheme="minorHAnsi"/>
          <w:sz w:val="24"/>
          <w:szCs w:val="24"/>
        </w:rPr>
        <w:t>, for the same purpose.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15. Communication and Notices</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All notices shall be in writing and sent to:</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b/>
          <w:bCs/>
          <w:sz w:val="24"/>
          <w:szCs w:val="24"/>
        </w:rPr>
        <w:t>GreenTech</w:t>
      </w:r>
      <w:proofErr w:type="spellEnd"/>
      <w:r w:rsidRPr="006E0160">
        <w:rPr>
          <w:rFonts w:eastAsia="Times New Roman" w:cstheme="minorHAnsi"/>
          <w:b/>
          <w:bCs/>
          <w:sz w:val="24"/>
          <w:szCs w:val="24"/>
        </w:rPr>
        <w:t xml:space="preserve"> Solutions Inc</w:t>
      </w:r>
      <w:proofErr w:type="gramStart"/>
      <w:r w:rsidRPr="006E0160">
        <w:rPr>
          <w:rFonts w:eastAsia="Times New Roman" w:cstheme="minorHAnsi"/>
          <w:b/>
          <w:bCs/>
          <w:sz w:val="24"/>
          <w:szCs w:val="24"/>
        </w:rPr>
        <w:t>.</w:t>
      </w:r>
      <w:proofErr w:type="gramEnd"/>
      <w:r w:rsidRPr="006E0160">
        <w:rPr>
          <w:rFonts w:eastAsia="Times New Roman" w:cstheme="minorHAnsi"/>
          <w:sz w:val="24"/>
          <w:szCs w:val="24"/>
        </w:rPr>
        <w:br/>
        <w:t>Attn: Natalie Hwang</w:t>
      </w:r>
      <w:r w:rsidRPr="006E0160">
        <w:rPr>
          <w:rFonts w:eastAsia="Times New Roman" w:cstheme="minorHAnsi"/>
          <w:sz w:val="24"/>
          <w:szCs w:val="24"/>
        </w:rPr>
        <w:br/>
        <w:t>Email: natalie.hwang@greentech.com</w:t>
      </w:r>
    </w:p>
    <w:p w:rsidR="006E0160" w:rsidRPr="006E0160" w:rsidRDefault="006E0160" w:rsidP="00090E21">
      <w:pPr>
        <w:spacing w:after="0" w:line="240" w:lineRule="auto"/>
        <w:rPr>
          <w:rFonts w:eastAsia="Times New Roman" w:cstheme="minorHAnsi"/>
          <w:sz w:val="24"/>
          <w:szCs w:val="24"/>
        </w:rPr>
      </w:pPr>
      <w:proofErr w:type="spellStart"/>
      <w:r w:rsidRPr="006E0160">
        <w:rPr>
          <w:rFonts w:eastAsia="Times New Roman" w:cstheme="minorHAnsi"/>
          <w:b/>
          <w:bCs/>
          <w:sz w:val="24"/>
          <w:szCs w:val="24"/>
        </w:rPr>
        <w:t>BrightLine</w:t>
      </w:r>
      <w:proofErr w:type="spellEnd"/>
      <w:r w:rsidRPr="006E0160">
        <w:rPr>
          <w:rFonts w:eastAsia="Times New Roman" w:cstheme="minorHAnsi"/>
          <w:b/>
          <w:bCs/>
          <w:sz w:val="24"/>
          <w:szCs w:val="24"/>
        </w:rPr>
        <w:t xml:space="preserve"> Digital Services LLC</w:t>
      </w:r>
      <w:r w:rsidRPr="006E0160">
        <w:rPr>
          <w:rFonts w:eastAsia="Times New Roman" w:cstheme="minorHAnsi"/>
          <w:sz w:val="24"/>
          <w:szCs w:val="24"/>
        </w:rPr>
        <w:br/>
        <w:t>Attn: Derek Salazar</w:t>
      </w:r>
      <w:r w:rsidRPr="006E0160">
        <w:rPr>
          <w:rFonts w:eastAsia="Times New Roman" w:cstheme="minorHAnsi"/>
          <w:sz w:val="24"/>
          <w:szCs w:val="24"/>
        </w:rPr>
        <w:br/>
        <w:t>Email: derek.salazar@brightlinedigital.com</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16. Dispute Resolution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Any disputes shall first be resolved through good faith negotiation. If unresolved, disputes shall be submitted to binding arbitration under the rules of the </w:t>
      </w:r>
      <w:r w:rsidRPr="006E0160">
        <w:rPr>
          <w:rFonts w:eastAsia="Times New Roman" w:cstheme="minorHAnsi"/>
          <w:b/>
          <w:bCs/>
          <w:sz w:val="24"/>
          <w:szCs w:val="24"/>
        </w:rPr>
        <w:t>American Arbitration Association (AAA)</w:t>
      </w:r>
      <w:r w:rsidRPr="006E0160">
        <w:rPr>
          <w:rFonts w:eastAsia="Times New Roman" w:cstheme="minorHAnsi"/>
          <w:sz w:val="24"/>
          <w:szCs w:val="24"/>
        </w:rPr>
        <w:t xml:space="preserve">, held in </w:t>
      </w:r>
      <w:r w:rsidRPr="006E0160">
        <w:rPr>
          <w:rFonts w:eastAsia="Times New Roman" w:cstheme="minorHAnsi"/>
          <w:b/>
          <w:bCs/>
          <w:sz w:val="24"/>
          <w:szCs w:val="24"/>
        </w:rPr>
        <w:t>San Jose, California</w:t>
      </w:r>
      <w:r w:rsidRPr="006E0160">
        <w:rPr>
          <w:rFonts w:eastAsia="Times New Roman" w:cstheme="minorHAnsi"/>
          <w:sz w:val="24"/>
          <w:szCs w:val="24"/>
        </w:rPr>
        <w:t>.</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17. Governing Law and Jurisdiction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shall be governed by the laws of the </w:t>
      </w:r>
      <w:r w:rsidRPr="006E0160">
        <w:rPr>
          <w:rFonts w:eastAsia="Times New Roman" w:cstheme="minorHAnsi"/>
          <w:b/>
          <w:bCs/>
          <w:sz w:val="24"/>
          <w:szCs w:val="24"/>
        </w:rPr>
        <w:t>State of California</w:t>
      </w:r>
      <w:r w:rsidRPr="006E0160">
        <w:rPr>
          <w:rFonts w:eastAsia="Times New Roman" w:cstheme="minorHAnsi"/>
          <w:sz w:val="24"/>
          <w:szCs w:val="24"/>
        </w:rPr>
        <w:t>, without regard to its conflict of law principles.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18. Termination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This Agreement may be terminated by either Party with </w:t>
      </w:r>
      <w:r w:rsidRPr="006E0160">
        <w:rPr>
          <w:rFonts w:eastAsia="Times New Roman" w:cstheme="minorHAnsi"/>
          <w:b/>
          <w:bCs/>
          <w:sz w:val="24"/>
          <w:szCs w:val="24"/>
        </w:rPr>
        <w:t>30 days’ written notice</w:t>
      </w:r>
      <w:r w:rsidRPr="006E0160">
        <w:rPr>
          <w:rFonts w:eastAsia="Times New Roman" w:cstheme="minorHAnsi"/>
          <w:sz w:val="24"/>
          <w:szCs w:val="24"/>
        </w:rPr>
        <w:t xml:space="preserve">. It may also be terminated for cause if the other Party fails to cure a material breach within </w:t>
      </w:r>
      <w:r w:rsidRPr="006E0160">
        <w:rPr>
          <w:rFonts w:eastAsia="Times New Roman" w:cstheme="minorHAnsi"/>
          <w:b/>
          <w:bCs/>
          <w:sz w:val="24"/>
          <w:szCs w:val="24"/>
        </w:rPr>
        <w:t>15 days</w:t>
      </w:r>
      <w:r w:rsidRPr="006E0160">
        <w:rPr>
          <w:rFonts w:eastAsia="Times New Roman" w:cstheme="minorHAnsi"/>
          <w:sz w:val="24"/>
          <w:szCs w:val="24"/>
        </w:rPr>
        <w:t xml:space="preserve"> of written notice. Upon termination, Client shall pay for all services rendered through the termination date.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19. Geographic Location</w:t>
      </w: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sz w:val="24"/>
          <w:szCs w:val="24"/>
        </w:rPr>
        <w:t xml:space="preserve">Services under this Agreement shall primarily be performed remotely, with periodic on-site visits at Client's headquarters in </w:t>
      </w:r>
      <w:r w:rsidRPr="006E0160">
        <w:rPr>
          <w:rFonts w:eastAsia="Times New Roman" w:cstheme="minorHAnsi"/>
          <w:b/>
          <w:bCs/>
          <w:sz w:val="24"/>
          <w:szCs w:val="24"/>
        </w:rPr>
        <w:t>San Jose, California</w:t>
      </w:r>
      <w:r w:rsidRPr="006E0160">
        <w:rPr>
          <w:rFonts w:eastAsia="Times New Roman" w:cstheme="minorHAnsi"/>
          <w:sz w:val="24"/>
          <w:szCs w:val="24"/>
        </w:rPr>
        <w:t>, as outlined in each SOW.</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outlineLvl w:val="2"/>
        <w:rPr>
          <w:rFonts w:eastAsia="Times New Roman" w:cstheme="minorHAnsi"/>
          <w:b/>
          <w:bCs/>
          <w:sz w:val="27"/>
          <w:szCs w:val="27"/>
        </w:rPr>
      </w:pPr>
      <w:r w:rsidRPr="006E0160">
        <w:rPr>
          <w:rFonts w:eastAsia="Times New Roman" w:cstheme="minorHAnsi"/>
          <w:b/>
          <w:bCs/>
          <w:sz w:val="27"/>
          <w:szCs w:val="27"/>
        </w:rPr>
        <w:t>20. Miscellaneous</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Entire Agreement:</w:t>
      </w:r>
      <w:r w:rsidRPr="006E0160">
        <w:rPr>
          <w:rFonts w:eastAsia="Times New Roman" w:cstheme="minorHAnsi"/>
          <w:sz w:val="24"/>
          <w:szCs w:val="24"/>
        </w:rPr>
        <w:t xml:space="preserve"> This Agreement and its SOWs represent the entire understanding.</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Amendments:</w:t>
      </w:r>
      <w:r w:rsidRPr="006E0160">
        <w:rPr>
          <w:rFonts w:eastAsia="Times New Roman" w:cstheme="minorHAnsi"/>
          <w:sz w:val="24"/>
          <w:szCs w:val="24"/>
        </w:rPr>
        <w:t xml:space="preserve"> Must be in writing and signed by both Parties.</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Severability:</w:t>
      </w:r>
      <w:r w:rsidRPr="006E0160">
        <w:rPr>
          <w:rFonts w:eastAsia="Times New Roman" w:cstheme="minorHAnsi"/>
          <w:sz w:val="24"/>
          <w:szCs w:val="24"/>
        </w:rPr>
        <w:t xml:space="preserve"> Invalid provisions shall not affect the validity of the remainder.</w:t>
      </w:r>
    </w:p>
    <w:p w:rsidR="006E0160" w:rsidRPr="006E0160" w:rsidRDefault="006E0160" w:rsidP="00090E21">
      <w:pPr>
        <w:numPr>
          <w:ilvl w:val="0"/>
          <w:numId w:val="8"/>
        </w:numPr>
        <w:spacing w:after="0" w:line="240" w:lineRule="auto"/>
        <w:rPr>
          <w:rFonts w:eastAsia="Times New Roman" w:cstheme="minorHAnsi"/>
          <w:sz w:val="24"/>
          <w:szCs w:val="24"/>
        </w:rPr>
      </w:pPr>
      <w:r w:rsidRPr="006E0160">
        <w:rPr>
          <w:rFonts w:eastAsia="Times New Roman" w:cstheme="minorHAnsi"/>
          <w:b/>
          <w:bCs/>
          <w:sz w:val="24"/>
          <w:szCs w:val="24"/>
        </w:rPr>
        <w:t>Force Majeure:</w:t>
      </w:r>
      <w:r w:rsidRPr="006E0160">
        <w:rPr>
          <w:rFonts w:eastAsia="Times New Roman" w:cstheme="minorHAnsi"/>
          <w:sz w:val="24"/>
          <w:szCs w:val="24"/>
        </w:rPr>
        <w:t xml:space="preserve"> Neither Party shall be liable for delays due to acts of God, natural disasters, or government restrictions.</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IN WITNESS WHEREOF</w:t>
      </w:r>
      <w:r w:rsidRPr="006E0160">
        <w:rPr>
          <w:rFonts w:eastAsia="Times New Roman" w:cstheme="minorHAnsi"/>
          <w:sz w:val="24"/>
          <w:szCs w:val="24"/>
        </w:rPr>
        <w:t>, the Parties have executed this Agreement as of the Effective Date.</w:t>
      </w:r>
    </w:p>
    <w:p w:rsidR="006E0160" w:rsidRPr="006E0160" w:rsidRDefault="006E0160" w:rsidP="00090E21">
      <w:pPr>
        <w:spacing w:after="0" w:line="240" w:lineRule="auto"/>
        <w:rPr>
          <w:rFonts w:eastAsia="Times New Roman" w:cstheme="minorHAnsi"/>
          <w:sz w:val="24"/>
          <w:szCs w:val="24"/>
        </w:rPr>
      </w:pPr>
    </w:p>
    <w:p w:rsidR="006E016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CLIENT</w:t>
      </w:r>
      <w:r w:rsidRPr="006E0160">
        <w:rPr>
          <w:rFonts w:eastAsia="Times New Roman" w:cstheme="minorHAnsi"/>
          <w:sz w:val="24"/>
          <w:szCs w:val="24"/>
        </w:rPr>
        <w:br/>
        <w:t>Signature: ___________________________</w:t>
      </w:r>
      <w:r w:rsidRPr="006E0160">
        <w:rPr>
          <w:rFonts w:eastAsia="Times New Roman" w:cstheme="minorHAnsi"/>
          <w:sz w:val="24"/>
          <w:szCs w:val="24"/>
        </w:rPr>
        <w:br/>
        <w:t>Name: Natalie Hwang</w:t>
      </w:r>
      <w:r w:rsidRPr="006E0160">
        <w:rPr>
          <w:rFonts w:eastAsia="Times New Roman" w:cstheme="minorHAnsi"/>
          <w:sz w:val="24"/>
          <w:szCs w:val="24"/>
        </w:rPr>
        <w:br/>
        <w:t>Title: Senior Marketing Manager</w:t>
      </w:r>
      <w:r w:rsidRPr="006E0160">
        <w:rPr>
          <w:rFonts w:eastAsia="Times New Roman" w:cstheme="minorHAnsi"/>
          <w:sz w:val="24"/>
          <w:szCs w:val="24"/>
        </w:rPr>
        <w:br/>
        <w:t>Date: July 1, 2025</w:t>
      </w:r>
    </w:p>
    <w:p w:rsidR="00CB6FD0" w:rsidRPr="006E0160" w:rsidRDefault="006E0160" w:rsidP="00090E21">
      <w:pPr>
        <w:spacing w:after="0" w:line="240" w:lineRule="auto"/>
        <w:rPr>
          <w:rFonts w:eastAsia="Times New Roman" w:cstheme="minorHAnsi"/>
          <w:sz w:val="24"/>
          <w:szCs w:val="24"/>
        </w:rPr>
      </w:pPr>
      <w:r w:rsidRPr="006E0160">
        <w:rPr>
          <w:rFonts w:eastAsia="Times New Roman" w:cstheme="minorHAnsi"/>
          <w:b/>
          <w:bCs/>
          <w:sz w:val="24"/>
          <w:szCs w:val="24"/>
        </w:rPr>
        <w:t>SERVICE PROVIDER</w:t>
      </w:r>
      <w:r w:rsidRPr="006E0160">
        <w:rPr>
          <w:rFonts w:eastAsia="Times New Roman" w:cstheme="minorHAnsi"/>
          <w:sz w:val="24"/>
          <w:szCs w:val="24"/>
        </w:rPr>
        <w:br/>
        <w:t>Signature: ___________________________</w:t>
      </w:r>
      <w:r w:rsidRPr="006E0160">
        <w:rPr>
          <w:rFonts w:eastAsia="Times New Roman" w:cstheme="minorHAnsi"/>
          <w:sz w:val="24"/>
          <w:szCs w:val="24"/>
        </w:rPr>
        <w:br/>
        <w:t>Name: Derek Salazar</w:t>
      </w:r>
      <w:r w:rsidRPr="006E0160">
        <w:rPr>
          <w:rFonts w:eastAsia="Times New Roman" w:cstheme="minorHAnsi"/>
          <w:sz w:val="24"/>
          <w:szCs w:val="24"/>
        </w:rPr>
        <w:br/>
        <w:t>Title: Account Director</w:t>
      </w:r>
      <w:r w:rsidRPr="006E0160">
        <w:rPr>
          <w:rFonts w:eastAsia="Times New Roman" w:cstheme="minorHAnsi"/>
          <w:sz w:val="24"/>
          <w:szCs w:val="24"/>
        </w:rPr>
        <w:br/>
        <w:t>Date: July 1, 2025</w:t>
      </w:r>
      <w:r w:rsidRPr="006E0160">
        <w:rPr>
          <w:rFonts w:cstheme="minorHAnsi"/>
        </w:rPr>
        <w:br w:type="page"/>
      </w:r>
    </w:p>
    <w:sectPr w:rsidR="00CB6FD0" w:rsidRPr="006E0160" w:rsidSect="008B4273">
      <w:pgSz w:w="12240" w:h="15840"/>
      <w:pgMar w:top="1135"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6B1C"/>
    <w:multiLevelType w:val="multilevel"/>
    <w:tmpl w:val="A0A8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A5315"/>
    <w:multiLevelType w:val="multilevel"/>
    <w:tmpl w:val="4A2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E4407"/>
    <w:multiLevelType w:val="multilevel"/>
    <w:tmpl w:val="F6F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857CC"/>
    <w:multiLevelType w:val="multilevel"/>
    <w:tmpl w:val="C64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530F2"/>
    <w:multiLevelType w:val="multilevel"/>
    <w:tmpl w:val="DDD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3512CE"/>
    <w:multiLevelType w:val="multilevel"/>
    <w:tmpl w:val="4F3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238E3"/>
    <w:multiLevelType w:val="multilevel"/>
    <w:tmpl w:val="48A6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DA068E"/>
    <w:multiLevelType w:val="multilevel"/>
    <w:tmpl w:val="D5D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4"/>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9248B"/>
    <w:rsid w:val="00090E21"/>
    <w:rsid w:val="00132C04"/>
    <w:rsid w:val="002433B3"/>
    <w:rsid w:val="0029248B"/>
    <w:rsid w:val="00432775"/>
    <w:rsid w:val="006D5D4B"/>
    <w:rsid w:val="006E0160"/>
    <w:rsid w:val="0077794F"/>
    <w:rsid w:val="008B4273"/>
    <w:rsid w:val="0091687F"/>
    <w:rsid w:val="00C51AD6"/>
    <w:rsid w:val="00CB6FD0"/>
    <w:rsid w:val="00D11215"/>
    <w:rsid w:val="00FB32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4B"/>
  </w:style>
  <w:style w:type="paragraph" w:styleId="Heading3">
    <w:name w:val="heading 3"/>
    <w:basedOn w:val="Normal"/>
    <w:link w:val="Heading3Char"/>
    <w:uiPriority w:val="9"/>
    <w:qFormat/>
    <w:rsid w:val="007779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79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79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94F"/>
    <w:rPr>
      <w:b/>
      <w:bCs/>
    </w:rPr>
  </w:style>
  <w:style w:type="paragraph" w:styleId="BalloonText">
    <w:name w:val="Balloon Text"/>
    <w:basedOn w:val="Normal"/>
    <w:link w:val="BalloonTextChar"/>
    <w:uiPriority w:val="99"/>
    <w:semiHidden/>
    <w:unhideWhenUsed/>
    <w:rsid w:val="00243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644960">
      <w:bodyDiv w:val="1"/>
      <w:marLeft w:val="0"/>
      <w:marRight w:val="0"/>
      <w:marTop w:val="0"/>
      <w:marBottom w:val="0"/>
      <w:divBdr>
        <w:top w:val="none" w:sz="0" w:space="0" w:color="auto"/>
        <w:left w:val="none" w:sz="0" w:space="0" w:color="auto"/>
        <w:bottom w:val="none" w:sz="0" w:space="0" w:color="auto"/>
        <w:right w:val="none" w:sz="0" w:space="0" w:color="auto"/>
      </w:divBdr>
    </w:div>
    <w:div w:id="13286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71DF-6A8E-4510-9ABC-6BDA2C2B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1897</Words>
  <Characters>10816</Characters>
  <Application>Microsoft Office Word</Application>
  <DocSecurity>0</DocSecurity>
  <Lines>90</Lines>
  <Paragraphs>25</Paragraphs>
  <ScaleCrop>false</ScaleCrop>
  <Company/>
  <LinksUpToDate>false</LinksUpToDate>
  <CharactersWithSpaces>12688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Template</dc:title>
  <dc:creator>ZellaTemplate.com</dc:creator>
  <cp:keywords>Master Service Agreement Template</cp:keywords>
  <cp:lastModifiedBy>user</cp:lastModifiedBy>
  <cp:revision>9</cp:revision>
  <dcterms:created xsi:type="dcterms:W3CDTF">2025-07-20T09:23:00Z</dcterms:created>
  <dcterms:modified xsi:type="dcterms:W3CDTF">2025-11-17T04:11:00Z</dcterms:modified>
</cp:coreProperties>
</file>