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5B2" w:rsidRDefault="00C575B2" w:rsidP="00C575B2">
      <w:pPr>
        <w:spacing w:after="0" w:line="240" w:lineRule="auto"/>
        <w:jc w:val="center"/>
        <w:rPr>
          <w:rFonts w:eastAsia="Times New Roman" w:cstheme="minorHAnsi"/>
          <w:sz w:val="24"/>
          <w:szCs w:val="24"/>
        </w:rPr>
      </w:pPr>
      <w:r>
        <w:rPr>
          <w:rFonts w:eastAsia="Times New Roman" w:cstheme="minorHAnsi"/>
          <w:b/>
          <w:bCs/>
          <w:kern w:val="36"/>
          <w:sz w:val="40"/>
          <w:szCs w:val="40"/>
        </w:rPr>
        <w:t>Shareholders Agreement</w:t>
      </w:r>
    </w:p>
    <w:p w:rsidR="00C575B2" w:rsidRDefault="00C575B2" w:rsidP="00C575B2">
      <w:pPr>
        <w:spacing w:after="0" w:line="240" w:lineRule="auto"/>
        <w:jc w:val="center"/>
        <w:rPr>
          <w:rFonts w:eastAsia="Times New Roman" w:cstheme="minorHAnsi"/>
          <w:sz w:val="24"/>
          <w:szCs w:val="24"/>
        </w:rPr>
      </w:pP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sz w:val="24"/>
          <w:szCs w:val="24"/>
        </w:rPr>
        <w:t xml:space="preserve">This </w:t>
      </w:r>
      <w:r w:rsidRPr="00547A49">
        <w:rPr>
          <w:rFonts w:eastAsia="Times New Roman" w:cstheme="minorHAnsi"/>
          <w:b/>
          <w:bCs/>
          <w:sz w:val="24"/>
          <w:szCs w:val="24"/>
        </w:rPr>
        <w:t>Shareholders’ Agreement</w:t>
      </w:r>
      <w:r w:rsidRPr="00547A49">
        <w:rPr>
          <w:rFonts w:eastAsia="Times New Roman" w:cstheme="minorHAnsi"/>
          <w:sz w:val="24"/>
          <w:szCs w:val="24"/>
        </w:rPr>
        <w:t xml:space="preserve"> (“Agreement”) is made and entered into as of </w:t>
      </w:r>
      <w:r w:rsidRPr="00547A49">
        <w:rPr>
          <w:rFonts w:eastAsia="Times New Roman" w:cstheme="minorHAnsi"/>
          <w:b/>
          <w:bCs/>
          <w:sz w:val="24"/>
          <w:szCs w:val="24"/>
        </w:rPr>
        <w:t>[Date]</w:t>
      </w:r>
      <w:r w:rsidRPr="00547A49">
        <w:rPr>
          <w:rFonts w:eastAsia="Times New Roman" w:cstheme="minorHAnsi"/>
          <w:sz w:val="24"/>
          <w:szCs w:val="24"/>
        </w:rPr>
        <w:t xml:space="preserve">, by and among the following shareholders (each a “Shareholder” and collectively the “Shareholders”) of </w:t>
      </w:r>
      <w:r w:rsidRPr="00547A49">
        <w:rPr>
          <w:rFonts w:eastAsia="Times New Roman" w:cstheme="minorHAnsi"/>
          <w:b/>
          <w:bCs/>
          <w:sz w:val="24"/>
          <w:szCs w:val="24"/>
        </w:rPr>
        <w:t>[Company Name]</w:t>
      </w:r>
      <w:r w:rsidRPr="00547A49">
        <w:rPr>
          <w:rFonts w:eastAsia="Times New Roman" w:cstheme="minorHAnsi"/>
          <w:sz w:val="24"/>
          <w:szCs w:val="24"/>
        </w:rPr>
        <w:t xml:space="preserve">, a </w:t>
      </w:r>
      <w:r w:rsidRPr="00547A49">
        <w:rPr>
          <w:rFonts w:eastAsia="Times New Roman" w:cstheme="minorHAnsi"/>
          <w:b/>
          <w:bCs/>
          <w:sz w:val="24"/>
          <w:szCs w:val="24"/>
        </w:rPr>
        <w:t>[State/Country]</w:t>
      </w:r>
      <w:r w:rsidRPr="00547A49">
        <w:rPr>
          <w:rFonts w:eastAsia="Times New Roman" w:cstheme="minorHAnsi"/>
          <w:sz w:val="24"/>
          <w:szCs w:val="24"/>
        </w:rPr>
        <w:t xml:space="preserve"> corporation (the “Company”).</w:t>
      </w:r>
    </w:p>
    <w:p w:rsidR="00547A49" w:rsidRPr="00547A49" w:rsidRDefault="00547A49" w:rsidP="00547A49">
      <w:pPr>
        <w:spacing w:after="0" w:line="240" w:lineRule="auto"/>
        <w:rPr>
          <w:rFonts w:eastAsia="Times New Roman" w:cstheme="minorHAnsi"/>
          <w:sz w:val="24"/>
          <w:szCs w:val="24"/>
        </w:rPr>
      </w:pPr>
    </w:p>
    <w:p w:rsidR="00547A49" w:rsidRPr="00547A49" w:rsidRDefault="00547A49" w:rsidP="00547A49">
      <w:pPr>
        <w:spacing w:after="0" w:line="240" w:lineRule="auto"/>
        <w:outlineLvl w:val="1"/>
        <w:rPr>
          <w:rFonts w:eastAsia="Times New Roman" w:cstheme="minorHAnsi"/>
          <w:b/>
          <w:bCs/>
          <w:sz w:val="36"/>
          <w:szCs w:val="36"/>
        </w:rPr>
      </w:pPr>
      <w:r w:rsidRPr="00547A49">
        <w:rPr>
          <w:rFonts w:eastAsia="Times New Roman" w:cstheme="minorHAnsi"/>
          <w:b/>
          <w:bCs/>
          <w:sz w:val="36"/>
          <w:szCs w:val="36"/>
        </w:rPr>
        <w:t>1. Definitions</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sz w:val="24"/>
          <w:szCs w:val="24"/>
        </w:rPr>
        <w:t>For purposes of this Agreement, the following definitions apply:</w:t>
      </w:r>
    </w:p>
    <w:p w:rsidR="00547A49" w:rsidRPr="00547A49" w:rsidRDefault="00547A49" w:rsidP="00547A49">
      <w:pPr>
        <w:numPr>
          <w:ilvl w:val="0"/>
          <w:numId w:val="1"/>
        </w:numPr>
        <w:spacing w:after="0" w:line="240" w:lineRule="auto"/>
        <w:rPr>
          <w:rFonts w:eastAsia="Times New Roman" w:cstheme="minorHAnsi"/>
          <w:sz w:val="24"/>
          <w:szCs w:val="24"/>
        </w:rPr>
      </w:pPr>
      <w:r w:rsidRPr="00547A49">
        <w:rPr>
          <w:rFonts w:eastAsia="Times New Roman" w:cstheme="minorHAnsi"/>
          <w:b/>
          <w:bCs/>
          <w:sz w:val="24"/>
          <w:szCs w:val="24"/>
        </w:rPr>
        <w:t>“Shares”</w:t>
      </w:r>
      <w:r w:rsidRPr="00547A49">
        <w:rPr>
          <w:rFonts w:eastAsia="Times New Roman" w:cstheme="minorHAnsi"/>
          <w:sz w:val="24"/>
          <w:szCs w:val="24"/>
        </w:rPr>
        <w:t xml:space="preserve"> means all classes of shares issued by the Company.</w:t>
      </w:r>
    </w:p>
    <w:p w:rsidR="00547A49" w:rsidRPr="00547A49" w:rsidRDefault="00547A49" w:rsidP="00547A49">
      <w:pPr>
        <w:numPr>
          <w:ilvl w:val="0"/>
          <w:numId w:val="1"/>
        </w:numPr>
        <w:spacing w:after="0" w:line="240" w:lineRule="auto"/>
        <w:rPr>
          <w:rFonts w:eastAsia="Times New Roman" w:cstheme="minorHAnsi"/>
          <w:sz w:val="24"/>
          <w:szCs w:val="24"/>
        </w:rPr>
      </w:pPr>
      <w:r w:rsidRPr="00547A49">
        <w:rPr>
          <w:rFonts w:eastAsia="Times New Roman" w:cstheme="minorHAnsi"/>
          <w:b/>
          <w:bCs/>
          <w:sz w:val="24"/>
          <w:szCs w:val="24"/>
        </w:rPr>
        <w:t>“Board”</w:t>
      </w:r>
      <w:r w:rsidRPr="00547A49">
        <w:rPr>
          <w:rFonts w:eastAsia="Times New Roman" w:cstheme="minorHAnsi"/>
          <w:sz w:val="24"/>
          <w:szCs w:val="24"/>
        </w:rPr>
        <w:t xml:space="preserve"> means the Board of Directors of the Company.</w:t>
      </w:r>
    </w:p>
    <w:p w:rsidR="00547A49" w:rsidRPr="00547A49" w:rsidRDefault="00547A49" w:rsidP="00547A49">
      <w:pPr>
        <w:numPr>
          <w:ilvl w:val="0"/>
          <w:numId w:val="1"/>
        </w:numPr>
        <w:spacing w:after="0" w:line="240" w:lineRule="auto"/>
        <w:rPr>
          <w:rFonts w:eastAsia="Times New Roman" w:cstheme="minorHAnsi"/>
          <w:sz w:val="24"/>
          <w:szCs w:val="24"/>
        </w:rPr>
      </w:pPr>
      <w:r w:rsidRPr="00547A49">
        <w:rPr>
          <w:rFonts w:eastAsia="Times New Roman" w:cstheme="minorHAnsi"/>
          <w:b/>
          <w:bCs/>
          <w:sz w:val="24"/>
          <w:szCs w:val="24"/>
        </w:rPr>
        <w:t>“Majority Shareholder(s)”</w:t>
      </w:r>
      <w:r w:rsidRPr="00547A49">
        <w:rPr>
          <w:rFonts w:eastAsia="Times New Roman" w:cstheme="minorHAnsi"/>
          <w:sz w:val="24"/>
          <w:szCs w:val="24"/>
        </w:rPr>
        <w:t xml:space="preserve"> means a Shareholder or group holding more than 50% of voting rights.</w:t>
      </w:r>
    </w:p>
    <w:p w:rsidR="00547A49" w:rsidRPr="00547A49" w:rsidRDefault="00547A49" w:rsidP="00547A49">
      <w:pPr>
        <w:numPr>
          <w:ilvl w:val="0"/>
          <w:numId w:val="1"/>
        </w:numPr>
        <w:spacing w:after="0" w:line="240" w:lineRule="auto"/>
        <w:rPr>
          <w:rFonts w:eastAsia="Times New Roman" w:cstheme="minorHAnsi"/>
          <w:sz w:val="24"/>
          <w:szCs w:val="24"/>
        </w:rPr>
      </w:pPr>
      <w:r w:rsidRPr="00547A49">
        <w:rPr>
          <w:rFonts w:eastAsia="Times New Roman" w:cstheme="minorHAnsi"/>
          <w:b/>
          <w:bCs/>
          <w:sz w:val="24"/>
          <w:szCs w:val="24"/>
        </w:rPr>
        <w:t>“Minority Shareholder(s)”</w:t>
      </w:r>
      <w:r w:rsidRPr="00547A49">
        <w:rPr>
          <w:rFonts w:eastAsia="Times New Roman" w:cstheme="minorHAnsi"/>
          <w:sz w:val="24"/>
          <w:szCs w:val="24"/>
        </w:rPr>
        <w:t xml:space="preserve"> means a Shareholder or group holding less than 50% of voting rights.</w:t>
      </w:r>
    </w:p>
    <w:p w:rsidR="00547A49" w:rsidRPr="00547A49" w:rsidRDefault="00547A49" w:rsidP="00547A49">
      <w:pPr>
        <w:numPr>
          <w:ilvl w:val="0"/>
          <w:numId w:val="1"/>
        </w:numPr>
        <w:spacing w:after="0" w:line="240" w:lineRule="auto"/>
        <w:rPr>
          <w:rFonts w:eastAsia="Times New Roman" w:cstheme="minorHAnsi"/>
          <w:sz w:val="24"/>
          <w:szCs w:val="24"/>
        </w:rPr>
      </w:pPr>
      <w:r w:rsidRPr="00547A49">
        <w:rPr>
          <w:rFonts w:eastAsia="Times New Roman" w:cstheme="minorHAnsi"/>
          <w:b/>
          <w:bCs/>
          <w:sz w:val="24"/>
          <w:szCs w:val="24"/>
        </w:rPr>
        <w:t>“Transfer”</w:t>
      </w:r>
      <w:r w:rsidRPr="00547A49">
        <w:rPr>
          <w:rFonts w:eastAsia="Times New Roman" w:cstheme="minorHAnsi"/>
          <w:sz w:val="24"/>
          <w:szCs w:val="24"/>
        </w:rPr>
        <w:t xml:space="preserve"> means any sale, assignment, pledge, or disposition of shares.</w:t>
      </w:r>
    </w:p>
    <w:p w:rsidR="00547A49" w:rsidRPr="00547A49" w:rsidRDefault="00547A49" w:rsidP="00547A49">
      <w:pPr>
        <w:spacing w:after="0" w:line="240" w:lineRule="auto"/>
        <w:rPr>
          <w:rFonts w:eastAsia="Times New Roman" w:cstheme="minorHAnsi"/>
          <w:sz w:val="24"/>
          <w:szCs w:val="24"/>
        </w:rPr>
      </w:pPr>
    </w:p>
    <w:p w:rsidR="00547A49" w:rsidRPr="00547A49" w:rsidRDefault="00547A49" w:rsidP="00547A49">
      <w:pPr>
        <w:spacing w:after="0" w:line="240" w:lineRule="auto"/>
        <w:outlineLvl w:val="1"/>
        <w:rPr>
          <w:rFonts w:eastAsia="Times New Roman" w:cstheme="minorHAnsi"/>
          <w:b/>
          <w:bCs/>
          <w:sz w:val="36"/>
          <w:szCs w:val="36"/>
        </w:rPr>
      </w:pPr>
      <w:r w:rsidRPr="00547A49">
        <w:rPr>
          <w:rFonts w:eastAsia="Times New Roman" w:cstheme="minorHAnsi"/>
          <w:b/>
          <w:bCs/>
          <w:sz w:val="36"/>
          <w:szCs w:val="36"/>
        </w:rPr>
        <w:t>2. Purpose</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sz w:val="24"/>
          <w:szCs w:val="24"/>
        </w:rPr>
        <w:t>This Agreement outlines the rights, obligations, and relationships of the Shareholders, governs the Company’s management, regulates share ownership, and protects minority Shareholders to ensure stability, fairness, and clarity in the Company’s operations.</w:t>
      </w:r>
    </w:p>
    <w:p w:rsidR="00547A49" w:rsidRPr="00547A49" w:rsidRDefault="00547A49" w:rsidP="00547A49">
      <w:pPr>
        <w:spacing w:after="0" w:line="240" w:lineRule="auto"/>
        <w:rPr>
          <w:rFonts w:eastAsia="Times New Roman" w:cstheme="minorHAnsi"/>
          <w:sz w:val="24"/>
          <w:szCs w:val="24"/>
        </w:rPr>
      </w:pPr>
    </w:p>
    <w:p w:rsidR="00547A49" w:rsidRPr="00547A49" w:rsidRDefault="00547A49" w:rsidP="00547A49">
      <w:pPr>
        <w:spacing w:after="0" w:line="240" w:lineRule="auto"/>
        <w:outlineLvl w:val="0"/>
        <w:rPr>
          <w:rFonts w:eastAsia="Times New Roman" w:cstheme="minorHAnsi"/>
          <w:b/>
          <w:bCs/>
          <w:kern w:val="36"/>
          <w:sz w:val="40"/>
          <w:szCs w:val="40"/>
        </w:rPr>
      </w:pPr>
      <w:r w:rsidRPr="00AE1D31">
        <w:rPr>
          <w:rFonts w:eastAsia="Times New Roman" w:cstheme="minorHAnsi"/>
          <w:b/>
          <w:bCs/>
          <w:kern w:val="36"/>
          <w:sz w:val="40"/>
          <w:szCs w:val="40"/>
        </w:rPr>
        <w:t>SECTION A — OWNERSHIP &amp; CONTROL</w:t>
      </w:r>
    </w:p>
    <w:p w:rsidR="00547A49" w:rsidRPr="00547A49" w:rsidRDefault="00547A49" w:rsidP="00547A49">
      <w:pPr>
        <w:spacing w:after="0" w:line="240" w:lineRule="auto"/>
        <w:outlineLvl w:val="1"/>
        <w:rPr>
          <w:rFonts w:eastAsia="Times New Roman" w:cstheme="minorHAnsi"/>
          <w:b/>
          <w:bCs/>
          <w:sz w:val="36"/>
          <w:szCs w:val="36"/>
        </w:rPr>
      </w:pPr>
      <w:r w:rsidRPr="00547A49">
        <w:rPr>
          <w:rFonts w:eastAsia="Times New Roman" w:cstheme="minorHAnsi"/>
          <w:b/>
          <w:bCs/>
          <w:sz w:val="36"/>
          <w:szCs w:val="36"/>
        </w:rPr>
        <w:t>3. Share Ownership</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sz w:val="24"/>
          <w:szCs w:val="24"/>
        </w:rPr>
        <w:t xml:space="preserve">3.1 The ownership of Shares is set forth in </w:t>
      </w:r>
      <w:r w:rsidRPr="00547A49">
        <w:rPr>
          <w:rFonts w:eastAsia="Times New Roman" w:cstheme="minorHAnsi"/>
          <w:b/>
          <w:bCs/>
          <w:sz w:val="24"/>
          <w:szCs w:val="24"/>
        </w:rPr>
        <w:t>Schedule A</w:t>
      </w:r>
      <w:r w:rsidRPr="00547A49">
        <w:rPr>
          <w:rFonts w:eastAsia="Times New Roman" w:cstheme="minorHAnsi"/>
          <w:sz w:val="24"/>
          <w:szCs w:val="24"/>
        </w:rPr>
        <w:t xml:space="preserve"> attached to this Agreement.</w:t>
      </w:r>
      <w:r w:rsidRPr="00547A49">
        <w:rPr>
          <w:rFonts w:eastAsia="Times New Roman" w:cstheme="minorHAnsi"/>
          <w:sz w:val="24"/>
          <w:szCs w:val="24"/>
        </w:rPr>
        <w:br/>
        <w:t>3.2 No Shareholder may own Shares except as expressly permitted by this Agreement.</w:t>
      </w:r>
    </w:p>
    <w:p w:rsidR="00547A49" w:rsidRPr="00547A49" w:rsidRDefault="00547A49" w:rsidP="00547A49">
      <w:pPr>
        <w:spacing w:after="0" w:line="240" w:lineRule="auto"/>
        <w:outlineLvl w:val="1"/>
        <w:rPr>
          <w:rFonts w:eastAsia="Times New Roman" w:cstheme="minorHAnsi"/>
          <w:b/>
          <w:bCs/>
          <w:sz w:val="36"/>
          <w:szCs w:val="36"/>
        </w:rPr>
      </w:pPr>
      <w:r w:rsidRPr="00547A49">
        <w:rPr>
          <w:rFonts w:eastAsia="Times New Roman" w:cstheme="minorHAnsi"/>
          <w:b/>
          <w:bCs/>
          <w:sz w:val="36"/>
          <w:szCs w:val="36"/>
        </w:rPr>
        <w:t>4. Voting Rights</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sz w:val="24"/>
          <w:szCs w:val="24"/>
        </w:rPr>
        <w:t>4.1 Each Shareholder shall have voting rights proportional to their shareholding unless otherwise provided.</w:t>
      </w:r>
      <w:r w:rsidRPr="00547A49">
        <w:rPr>
          <w:rFonts w:eastAsia="Times New Roman" w:cstheme="minorHAnsi"/>
          <w:sz w:val="24"/>
          <w:szCs w:val="24"/>
        </w:rPr>
        <w:br/>
        <w:t>4.2 Certain “Reserved Matters” require unanimous or supermajority approval.</w:t>
      </w:r>
      <w:r w:rsidRPr="00547A49">
        <w:rPr>
          <w:rFonts w:eastAsia="Times New Roman" w:cstheme="minorHAnsi"/>
          <w:sz w:val="24"/>
          <w:szCs w:val="24"/>
        </w:rPr>
        <w:br/>
        <w:t>4.3 Reserved Matters may include:</w:t>
      </w:r>
    </w:p>
    <w:p w:rsidR="00547A49" w:rsidRPr="00547A49" w:rsidRDefault="00547A49" w:rsidP="00547A49">
      <w:pPr>
        <w:numPr>
          <w:ilvl w:val="0"/>
          <w:numId w:val="2"/>
        </w:numPr>
        <w:spacing w:after="0" w:line="240" w:lineRule="auto"/>
        <w:rPr>
          <w:rFonts w:eastAsia="Times New Roman" w:cstheme="minorHAnsi"/>
          <w:sz w:val="24"/>
          <w:szCs w:val="24"/>
        </w:rPr>
      </w:pPr>
      <w:r w:rsidRPr="00547A49">
        <w:rPr>
          <w:rFonts w:eastAsia="Times New Roman" w:cstheme="minorHAnsi"/>
          <w:sz w:val="24"/>
          <w:szCs w:val="24"/>
        </w:rPr>
        <w:t>amendments to the Articles of Incorporation</w:t>
      </w:r>
    </w:p>
    <w:p w:rsidR="00547A49" w:rsidRPr="00547A49" w:rsidRDefault="00547A49" w:rsidP="00547A49">
      <w:pPr>
        <w:numPr>
          <w:ilvl w:val="0"/>
          <w:numId w:val="2"/>
        </w:numPr>
        <w:spacing w:after="0" w:line="240" w:lineRule="auto"/>
        <w:rPr>
          <w:rFonts w:eastAsia="Times New Roman" w:cstheme="minorHAnsi"/>
          <w:sz w:val="24"/>
          <w:szCs w:val="24"/>
        </w:rPr>
      </w:pPr>
      <w:r w:rsidRPr="00547A49">
        <w:rPr>
          <w:rFonts w:eastAsia="Times New Roman" w:cstheme="minorHAnsi"/>
          <w:sz w:val="24"/>
          <w:szCs w:val="24"/>
        </w:rPr>
        <w:t>issuing new shares</w:t>
      </w:r>
    </w:p>
    <w:p w:rsidR="00547A49" w:rsidRPr="00547A49" w:rsidRDefault="00547A49" w:rsidP="00547A49">
      <w:pPr>
        <w:numPr>
          <w:ilvl w:val="0"/>
          <w:numId w:val="2"/>
        </w:numPr>
        <w:spacing w:after="0" w:line="240" w:lineRule="auto"/>
        <w:rPr>
          <w:rFonts w:eastAsia="Times New Roman" w:cstheme="minorHAnsi"/>
          <w:sz w:val="24"/>
          <w:szCs w:val="24"/>
        </w:rPr>
      </w:pPr>
      <w:r w:rsidRPr="00547A49">
        <w:rPr>
          <w:rFonts w:eastAsia="Times New Roman" w:cstheme="minorHAnsi"/>
          <w:sz w:val="24"/>
          <w:szCs w:val="24"/>
        </w:rPr>
        <w:t>selling company assets</w:t>
      </w:r>
    </w:p>
    <w:p w:rsidR="00547A49" w:rsidRPr="00547A49" w:rsidRDefault="00547A49" w:rsidP="00547A49">
      <w:pPr>
        <w:numPr>
          <w:ilvl w:val="0"/>
          <w:numId w:val="2"/>
        </w:numPr>
        <w:spacing w:after="0" w:line="240" w:lineRule="auto"/>
        <w:rPr>
          <w:rFonts w:eastAsia="Times New Roman" w:cstheme="minorHAnsi"/>
          <w:sz w:val="24"/>
          <w:szCs w:val="24"/>
        </w:rPr>
      </w:pPr>
      <w:r w:rsidRPr="00547A49">
        <w:rPr>
          <w:rFonts w:eastAsia="Times New Roman" w:cstheme="minorHAnsi"/>
          <w:sz w:val="24"/>
          <w:szCs w:val="24"/>
        </w:rPr>
        <w:t>approving mergers/acquisitions</w:t>
      </w:r>
    </w:p>
    <w:p w:rsidR="00547A49" w:rsidRPr="00547A49" w:rsidRDefault="00547A49" w:rsidP="00547A49">
      <w:pPr>
        <w:numPr>
          <w:ilvl w:val="0"/>
          <w:numId w:val="2"/>
        </w:numPr>
        <w:spacing w:after="0" w:line="240" w:lineRule="auto"/>
        <w:rPr>
          <w:rFonts w:eastAsia="Times New Roman" w:cstheme="minorHAnsi"/>
          <w:sz w:val="24"/>
          <w:szCs w:val="24"/>
        </w:rPr>
      </w:pPr>
      <w:r w:rsidRPr="00547A49">
        <w:rPr>
          <w:rFonts w:eastAsia="Times New Roman" w:cstheme="minorHAnsi"/>
          <w:sz w:val="24"/>
          <w:szCs w:val="24"/>
        </w:rPr>
        <w:t>appointing/removing directors</w:t>
      </w:r>
    </w:p>
    <w:p w:rsidR="00547A49" w:rsidRPr="00547A49" w:rsidRDefault="00547A49" w:rsidP="00547A49">
      <w:pPr>
        <w:spacing w:after="0" w:line="240" w:lineRule="auto"/>
        <w:outlineLvl w:val="1"/>
        <w:rPr>
          <w:rFonts w:eastAsia="Times New Roman" w:cstheme="minorHAnsi"/>
          <w:b/>
          <w:bCs/>
          <w:sz w:val="36"/>
          <w:szCs w:val="36"/>
        </w:rPr>
      </w:pPr>
      <w:r w:rsidRPr="00547A49">
        <w:rPr>
          <w:rFonts w:eastAsia="Times New Roman" w:cstheme="minorHAnsi"/>
          <w:b/>
          <w:bCs/>
          <w:sz w:val="36"/>
          <w:szCs w:val="36"/>
        </w:rPr>
        <w:t>5. Board of Directors</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sz w:val="24"/>
          <w:szCs w:val="24"/>
        </w:rPr>
        <w:t xml:space="preserve">5.1 The Board shall consist of </w:t>
      </w:r>
      <w:r w:rsidRPr="00547A49">
        <w:rPr>
          <w:rFonts w:eastAsia="Times New Roman" w:cstheme="minorHAnsi"/>
          <w:b/>
          <w:bCs/>
          <w:sz w:val="24"/>
          <w:szCs w:val="24"/>
        </w:rPr>
        <w:t>[Number]</w:t>
      </w:r>
      <w:r w:rsidRPr="00547A49">
        <w:rPr>
          <w:rFonts w:eastAsia="Times New Roman" w:cstheme="minorHAnsi"/>
          <w:sz w:val="24"/>
          <w:szCs w:val="24"/>
        </w:rPr>
        <w:t xml:space="preserve"> directors.</w:t>
      </w:r>
      <w:r w:rsidRPr="00547A49">
        <w:rPr>
          <w:rFonts w:eastAsia="Times New Roman" w:cstheme="minorHAnsi"/>
          <w:sz w:val="24"/>
          <w:szCs w:val="24"/>
        </w:rPr>
        <w:br/>
        <w:t xml:space="preserve">5.2 Shareholders owning at least </w:t>
      </w:r>
      <w:r w:rsidRPr="00547A49">
        <w:rPr>
          <w:rFonts w:eastAsia="Times New Roman" w:cstheme="minorHAnsi"/>
          <w:b/>
          <w:bCs/>
          <w:sz w:val="24"/>
          <w:szCs w:val="24"/>
        </w:rPr>
        <w:t>[X]%</w:t>
      </w:r>
      <w:r w:rsidRPr="00547A49">
        <w:rPr>
          <w:rFonts w:eastAsia="Times New Roman" w:cstheme="minorHAnsi"/>
          <w:sz w:val="24"/>
          <w:szCs w:val="24"/>
        </w:rPr>
        <w:t xml:space="preserve"> of voting rights may nominate </w:t>
      </w:r>
      <w:r w:rsidRPr="00547A49">
        <w:rPr>
          <w:rFonts w:eastAsia="Times New Roman" w:cstheme="minorHAnsi"/>
          <w:b/>
          <w:bCs/>
          <w:sz w:val="24"/>
          <w:szCs w:val="24"/>
        </w:rPr>
        <w:t>[Number]</w:t>
      </w:r>
      <w:r w:rsidRPr="00547A49">
        <w:rPr>
          <w:rFonts w:eastAsia="Times New Roman" w:cstheme="minorHAnsi"/>
          <w:sz w:val="24"/>
          <w:szCs w:val="24"/>
        </w:rPr>
        <w:t xml:space="preserve"> directors.</w:t>
      </w:r>
      <w:r w:rsidRPr="00547A49">
        <w:rPr>
          <w:rFonts w:eastAsia="Times New Roman" w:cstheme="minorHAnsi"/>
          <w:sz w:val="24"/>
          <w:szCs w:val="24"/>
        </w:rPr>
        <w:br/>
        <w:t>5.3 Removal of directors follows the Company’s bylaws, subject to this Agreement.</w:t>
      </w:r>
      <w:r w:rsidRPr="00547A49">
        <w:rPr>
          <w:rFonts w:eastAsia="Times New Roman" w:cstheme="minorHAnsi"/>
          <w:sz w:val="24"/>
          <w:szCs w:val="24"/>
        </w:rPr>
        <w:br/>
        <w:t xml:space="preserve">5.4 The Board must meet at least </w:t>
      </w:r>
      <w:r w:rsidRPr="00547A49">
        <w:rPr>
          <w:rFonts w:eastAsia="Times New Roman" w:cstheme="minorHAnsi"/>
          <w:b/>
          <w:bCs/>
          <w:sz w:val="24"/>
          <w:szCs w:val="24"/>
        </w:rPr>
        <w:t>[frequency]</w:t>
      </w:r>
      <w:r w:rsidRPr="00547A49">
        <w:rPr>
          <w:rFonts w:eastAsia="Times New Roman" w:cstheme="minorHAnsi"/>
          <w:sz w:val="24"/>
          <w:szCs w:val="24"/>
        </w:rPr>
        <w:t xml:space="preserve"> annually or as required.</w:t>
      </w:r>
    </w:p>
    <w:p w:rsidR="00547A49" w:rsidRPr="00547A49" w:rsidRDefault="00547A49" w:rsidP="00547A49">
      <w:pPr>
        <w:spacing w:after="0" w:line="240" w:lineRule="auto"/>
        <w:rPr>
          <w:rFonts w:eastAsia="Times New Roman" w:cstheme="minorHAnsi"/>
          <w:sz w:val="24"/>
          <w:szCs w:val="24"/>
        </w:rPr>
      </w:pPr>
    </w:p>
    <w:p w:rsidR="00547A49" w:rsidRPr="00547A49" w:rsidRDefault="00547A49" w:rsidP="00547A49">
      <w:pPr>
        <w:spacing w:after="0" w:line="240" w:lineRule="auto"/>
        <w:outlineLvl w:val="0"/>
        <w:rPr>
          <w:rFonts w:eastAsia="Times New Roman" w:cstheme="minorHAnsi"/>
          <w:b/>
          <w:bCs/>
          <w:kern w:val="36"/>
          <w:sz w:val="40"/>
          <w:szCs w:val="40"/>
        </w:rPr>
      </w:pPr>
      <w:r w:rsidRPr="00AE1D31">
        <w:rPr>
          <w:rFonts w:eastAsia="Times New Roman" w:cstheme="minorHAnsi"/>
          <w:b/>
          <w:bCs/>
          <w:kern w:val="36"/>
          <w:sz w:val="40"/>
          <w:szCs w:val="40"/>
        </w:rPr>
        <w:t>SECTION B — FINANCIAL PROVISIONS</w:t>
      </w:r>
    </w:p>
    <w:p w:rsidR="00547A49" w:rsidRPr="00547A49" w:rsidRDefault="00547A49" w:rsidP="00547A49">
      <w:pPr>
        <w:spacing w:after="0" w:line="240" w:lineRule="auto"/>
        <w:outlineLvl w:val="1"/>
        <w:rPr>
          <w:rFonts w:eastAsia="Times New Roman" w:cstheme="minorHAnsi"/>
          <w:b/>
          <w:bCs/>
          <w:sz w:val="36"/>
          <w:szCs w:val="36"/>
        </w:rPr>
      </w:pPr>
      <w:r w:rsidRPr="00547A49">
        <w:rPr>
          <w:rFonts w:eastAsia="Times New Roman" w:cstheme="minorHAnsi"/>
          <w:b/>
          <w:bCs/>
          <w:sz w:val="36"/>
          <w:szCs w:val="36"/>
        </w:rPr>
        <w:t>6. Capital Contributions</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sz w:val="24"/>
          <w:szCs w:val="24"/>
        </w:rPr>
        <w:t xml:space="preserve">6.1 Each Shareholder’s capital contribution is noted in </w:t>
      </w:r>
      <w:r w:rsidRPr="00547A49">
        <w:rPr>
          <w:rFonts w:eastAsia="Times New Roman" w:cstheme="minorHAnsi"/>
          <w:b/>
          <w:bCs/>
          <w:sz w:val="24"/>
          <w:szCs w:val="24"/>
        </w:rPr>
        <w:t>Schedule B</w:t>
      </w:r>
      <w:r w:rsidRPr="00547A49">
        <w:rPr>
          <w:rFonts w:eastAsia="Times New Roman" w:cstheme="minorHAnsi"/>
          <w:sz w:val="24"/>
          <w:szCs w:val="24"/>
        </w:rPr>
        <w:t>.</w:t>
      </w:r>
      <w:r w:rsidRPr="00547A49">
        <w:rPr>
          <w:rFonts w:eastAsia="Times New Roman" w:cstheme="minorHAnsi"/>
          <w:sz w:val="24"/>
          <w:szCs w:val="24"/>
        </w:rPr>
        <w:br/>
        <w:t xml:space="preserve">6.2 Additional capital calls may only be made by a </w:t>
      </w:r>
      <w:r w:rsidRPr="00547A49">
        <w:rPr>
          <w:rFonts w:eastAsia="Times New Roman" w:cstheme="minorHAnsi"/>
          <w:b/>
          <w:bCs/>
          <w:sz w:val="24"/>
          <w:szCs w:val="24"/>
        </w:rPr>
        <w:t>supermajority vote of the Board</w:t>
      </w:r>
      <w:r w:rsidRPr="00547A49">
        <w:rPr>
          <w:rFonts w:eastAsia="Times New Roman" w:cstheme="minorHAnsi"/>
          <w:sz w:val="24"/>
          <w:szCs w:val="24"/>
        </w:rPr>
        <w:t>.</w:t>
      </w:r>
      <w:r w:rsidRPr="00547A49">
        <w:rPr>
          <w:rFonts w:eastAsia="Times New Roman" w:cstheme="minorHAnsi"/>
          <w:sz w:val="24"/>
          <w:szCs w:val="24"/>
        </w:rPr>
        <w:br/>
        <w:t>6.3 Shareholders are not required to contribute additional capital unless formally approved.</w:t>
      </w:r>
    </w:p>
    <w:p w:rsidR="00547A49" w:rsidRPr="00547A49" w:rsidRDefault="00547A49" w:rsidP="00547A49">
      <w:pPr>
        <w:spacing w:after="0" w:line="240" w:lineRule="auto"/>
        <w:outlineLvl w:val="1"/>
        <w:rPr>
          <w:rFonts w:eastAsia="Times New Roman" w:cstheme="minorHAnsi"/>
          <w:b/>
          <w:bCs/>
          <w:sz w:val="36"/>
          <w:szCs w:val="36"/>
        </w:rPr>
      </w:pPr>
      <w:r w:rsidRPr="00547A49">
        <w:rPr>
          <w:rFonts w:eastAsia="Times New Roman" w:cstheme="minorHAnsi"/>
          <w:b/>
          <w:bCs/>
          <w:sz w:val="36"/>
          <w:szCs w:val="36"/>
        </w:rPr>
        <w:t>7. Profit and Loss Distribution</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sz w:val="24"/>
          <w:szCs w:val="24"/>
        </w:rPr>
        <w:t>7.1 Profits and losses shall be allocated proportionally to share ownership unless otherwise agreed.</w:t>
      </w:r>
      <w:r w:rsidRPr="00547A49">
        <w:rPr>
          <w:rFonts w:eastAsia="Times New Roman" w:cstheme="minorHAnsi"/>
          <w:sz w:val="24"/>
          <w:szCs w:val="24"/>
        </w:rPr>
        <w:br/>
        <w:t>7.2 The Company shall maintain accurate and auditable financial records.</w:t>
      </w:r>
    </w:p>
    <w:p w:rsidR="00547A49" w:rsidRPr="00547A49" w:rsidRDefault="00547A49" w:rsidP="00547A49">
      <w:pPr>
        <w:spacing w:after="0" w:line="240" w:lineRule="auto"/>
        <w:outlineLvl w:val="1"/>
        <w:rPr>
          <w:rFonts w:eastAsia="Times New Roman" w:cstheme="minorHAnsi"/>
          <w:b/>
          <w:bCs/>
          <w:sz w:val="36"/>
          <w:szCs w:val="36"/>
        </w:rPr>
      </w:pPr>
      <w:r w:rsidRPr="00547A49">
        <w:rPr>
          <w:rFonts w:eastAsia="Times New Roman" w:cstheme="minorHAnsi"/>
          <w:b/>
          <w:bCs/>
          <w:sz w:val="36"/>
          <w:szCs w:val="36"/>
        </w:rPr>
        <w:t>8. Dividends</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sz w:val="24"/>
          <w:szCs w:val="24"/>
        </w:rPr>
        <w:t>8.1 Dividends shall be declared at the discretion of the Board based on Company performance.</w:t>
      </w:r>
      <w:r w:rsidRPr="00547A49">
        <w:rPr>
          <w:rFonts w:eastAsia="Times New Roman" w:cstheme="minorHAnsi"/>
          <w:sz w:val="24"/>
          <w:szCs w:val="24"/>
        </w:rPr>
        <w:br/>
        <w:t>8.2 Dividends shall be paid proportionally to share ownership unless agreed otherwise.</w:t>
      </w:r>
    </w:p>
    <w:p w:rsidR="00547A49" w:rsidRPr="00547A49" w:rsidRDefault="00547A49" w:rsidP="00547A49">
      <w:pPr>
        <w:spacing w:after="0" w:line="240" w:lineRule="auto"/>
        <w:rPr>
          <w:rFonts w:eastAsia="Times New Roman" w:cstheme="minorHAnsi"/>
          <w:sz w:val="24"/>
          <w:szCs w:val="24"/>
        </w:rPr>
      </w:pPr>
    </w:p>
    <w:p w:rsidR="00547A49" w:rsidRPr="00547A49" w:rsidRDefault="00547A49" w:rsidP="00547A49">
      <w:pPr>
        <w:spacing w:after="0" w:line="240" w:lineRule="auto"/>
        <w:outlineLvl w:val="0"/>
        <w:rPr>
          <w:rFonts w:eastAsia="Times New Roman" w:cstheme="minorHAnsi"/>
          <w:b/>
          <w:bCs/>
          <w:kern w:val="36"/>
          <w:sz w:val="40"/>
          <w:szCs w:val="40"/>
        </w:rPr>
      </w:pPr>
      <w:r w:rsidRPr="00AE1D31">
        <w:rPr>
          <w:rFonts w:eastAsia="Times New Roman" w:cstheme="minorHAnsi"/>
          <w:b/>
          <w:bCs/>
          <w:kern w:val="36"/>
          <w:sz w:val="40"/>
          <w:szCs w:val="40"/>
        </w:rPr>
        <w:t>SECTION C — SHARE TRANSFERS &amp; EXIT</w:t>
      </w:r>
    </w:p>
    <w:p w:rsidR="00547A49" w:rsidRPr="00547A49" w:rsidRDefault="00547A49" w:rsidP="00547A49">
      <w:pPr>
        <w:spacing w:after="0" w:line="240" w:lineRule="auto"/>
        <w:outlineLvl w:val="1"/>
        <w:rPr>
          <w:rFonts w:eastAsia="Times New Roman" w:cstheme="minorHAnsi"/>
          <w:b/>
          <w:bCs/>
          <w:sz w:val="36"/>
          <w:szCs w:val="36"/>
        </w:rPr>
      </w:pPr>
      <w:r w:rsidRPr="00547A49">
        <w:rPr>
          <w:rFonts w:eastAsia="Times New Roman" w:cstheme="minorHAnsi"/>
          <w:b/>
          <w:bCs/>
          <w:sz w:val="36"/>
          <w:szCs w:val="36"/>
        </w:rPr>
        <w:t>9. General Transfer Restrictions</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sz w:val="24"/>
          <w:szCs w:val="24"/>
        </w:rPr>
        <w:t xml:space="preserve">9.1 No Shareholder may Transfer Shares without written approval from </w:t>
      </w:r>
      <w:r w:rsidRPr="00547A49">
        <w:rPr>
          <w:rFonts w:eastAsia="Times New Roman" w:cstheme="minorHAnsi"/>
          <w:b/>
          <w:bCs/>
          <w:sz w:val="24"/>
          <w:szCs w:val="24"/>
        </w:rPr>
        <w:t>[Majority/Unanimous vote]</w:t>
      </w:r>
      <w:r w:rsidRPr="00547A49">
        <w:rPr>
          <w:rFonts w:eastAsia="Times New Roman" w:cstheme="minorHAnsi"/>
          <w:sz w:val="24"/>
          <w:szCs w:val="24"/>
        </w:rPr>
        <w:t>.</w:t>
      </w:r>
      <w:r w:rsidRPr="00547A49">
        <w:rPr>
          <w:rFonts w:eastAsia="Times New Roman" w:cstheme="minorHAnsi"/>
          <w:sz w:val="24"/>
          <w:szCs w:val="24"/>
        </w:rPr>
        <w:br/>
        <w:t>9.2 Any unauthorized Transfer is void.</w:t>
      </w:r>
    </w:p>
    <w:p w:rsidR="00547A49" w:rsidRPr="00547A49" w:rsidRDefault="00547A49" w:rsidP="00547A49">
      <w:pPr>
        <w:spacing w:after="0" w:line="240" w:lineRule="auto"/>
        <w:outlineLvl w:val="1"/>
        <w:rPr>
          <w:rFonts w:eastAsia="Times New Roman" w:cstheme="minorHAnsi"/>
          <w:b/>
          <w:bCs/>
          <w:sz w:val="36"/>
          <w:szCs w:val="36"/>
        </w:rPr>
      </w:pPr>
      <w:r w:rsidRPr="00547A49">
        <w:rPr>
          <w:rFonts w:eastAsia="Times New Roman" w:cstheme="minorHAnsi"/>
          <w:b/>
          <w:bCs/>
          <w:sz w:val="36"/>
          <w:szCs w:val="36"/>
        </w:rPr>
        <w:t>10. Right of First Refusal (ROFR)</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sz w:val="24"/>
          <w:szCs w:val="24"/>
        </w:rPr>
        <w:t>10.1 If a Shareholder intends to sell their Shares, they must first offer them to:</w:t>
      </w:r>
    </w:p>
    <w:p w:rsidR="00547A49" w:rsidRPr="00547A49" w:rsidRDefault="00547A49" w:rsidP="00547A49">
      <w:pPr>
        <w:numPr>
          <w:ilvl w:val="0"/>
          <w:numId w:val="3"/>
        </w:numPr>
        <w:spacing w:after="0" w:line="240" w:lineRule="auto"/>
        <w:rPr>
          <w:rFonts w:eastAsia="Times New Roman" w:cstheme="minorHAnsi"/>
          <w:sz w:val="24"/>
          <w:szCs w:val="24"/>
        </w:rPr>
      </w:pPr>
      <w:r w:rsidRPr="00547A49">
        <w:rPr>
          <w:rFonts w:eastAsia="Times New Roman" w:cstheme="minorHAnsi"/>
          <w:sz w:val="24"/>
          <w:szCs w:val="24"/>
        </w:rPr>
        <w:t>the Company, then</w:t>
      </w:r>
    </w:p>
    <w:p w:rsidR="00547A49" w:rsidRPr="00547A49" w:rsidRDefault="00547A49" w:rsidP="00547A49">
      <w:pPr>
        <w:numPr>
          <w:ilvl w:val="0"/>
          <w:numId w:val="3"/>
        </w:numPr>
        <w:spacing w:after="0" w:line="240" w:lineRule="auto"/>
        <w:rPr>
          <w:rFonts w:eastAsia="Times New Roman" w:cstheme="minorHAnsi"/>
          <w:sz w:val="24"/>
          <w:szCs w:val="24"/>
        </w:rPr>
      </w:pPr>
      <w:r w:rsidRPr="00547A49">
        <w:rPr>
          <w:rFonts w:eastAsia="Times New Roman" w:cstheme="minorHAnsi"/>
          <w:sz w:val="24"/>
          <w:szCs w:val="24"/>
        </w:rPr>
        <w:t>the remaining Shareholders</w:t>
      </w:r>
      <w:r w:rsidRPr="00547A49">
        <w:rPr>
          <w:rFonts w:eastAsia="Times New Roman" w:cstheme="minorHAnsi"/>
          <w:sz w:val="24"/>
          <w:szCs w:val="24"/>
        </w:rPr>
        <w:br/>
        <w:t>10.2 The offering price must match the bona fide third-party offer.</w:t>
      </w:r>
    </w:p>
    <w:p w:rsidR="00547A49" w:rsidRPr="00547A49" w:rsidRDefault="00547A49" w:rsidP="00547A49">
      <w:pPr>
        <w:spacing w:after="0" w:line="240" w:lineRule="auto"/>
        <w:outlineLvl w:val="1"/>
        <w:rPr>
          <w:rFonts w:eastAsia="Times New Roman" w:cstheme="minorHAnsi"/>
          <w:b/>
          <w:bCs/>
          <w:sz w:val="36"/>
          <w:szCs w:val="36"/>
        </w:rPr>
      </w:pPr>
      <w:r w:rsidRPr="00547A49">
        <w:rPr>
          <w:rFonts w:eastAsia="Times New Roman" w:cstheme="minorHAnsi"/>
          <w:b/>
          <w:bCs/>
          <w:sz w:val="36"/>
          <w:szCs w:val="36"/>
        </w:rPr>
        <w:t>11. Pre-emptive Rights</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sz w:val="24"/>
          <w:szCs w:val="24"/>
        </w:rPr>
        <w:t>11.1 Shareholders have the right to purchase newly issued shares in proportion to their ownership before such shares are offered to outsiders.</w:t>
      </w:r>
    </w:p>
    <w:p w:rsidR="00547A49" w:rsidRPr="00547A49" w:rsidRDefault="00547A49" w:rsidP="00547A49">
      <w:pPr>
        <w:spacing w:after="0" w:line="240" w:lineRule="auto"/>
        <w:outlineLvl w:val="1"/>
        <w:rPr>
          <w:rFonts w:eastAsia="Times New Roman" w:cstheme="minorHAnsi"/>
          <w:b/>
          <w:bCs/>
          <w:sz w:val="36"/>
          <w:szCs w:val="36"/>
        </w:rPr>
      </w:pPr>
      <w:r w:rsidRPr="00547A49">
        <w:rPr>
          <w:rFonts w:eastAsia="Times New Roman" w:cstheme="minorHAnsi"/>
          <w:b/>
          <w:bCs/>
          <w:sz w:val="36"/>
          <w:szCs w:val="36"/>
        </w:rPr>
        <w:t>12. Tag-Along Rights</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sz w:val="24"/>
          <w:szCs w:val="24"/>
        </w:rPr>
        <w:t>12.1 If a Majority Shareholder sells shares to a third party, Minority Shareholders have the right to participate in the sale on the same terms.</w:t>
      </w:r>
    </w:p>
    <w:p w:rsidR="00547A49" w:rsidRPr="00547A49" w:rsidRDefault="00547A49" w:rsidP="00547A49">
      <w:pPr>
        <w:spacing w:after="0" w:line="240" w:lineRule="auto"/>
        <w:outlineLvl w:val="1"/>
        <w:rPr>
          <w:rFonts w:eastAsia="Times New Roman" w:cstheme="minorHAnsi"/>
          <w:b/>
          <w:bCs/>
          <w:sz w:val="36"/>
          <w:szCs w:val="36"/>
        </w:rPr>
      </w:pPr>
      <w:r w:rsidRPr="00547A49">
        <w:rPr>
          <w:rFonts w:eastAsia="Times New Roman" w:cstheme="minorHAnsi"/>
          <w:b/>
          <w:bCs/>
          <w:sz w:val="36"/>
          <w:szCs w:val="36"/>
        </w:rPr>
        <w:t>13. Drag-Along Rights</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sz w:val="24"/>
          <w:szCs w:val="24"/>
        </w:rPr>
        <w:t>13.1 If Majority Shareholders approve a sale of the Company, Minority Shareholders must sell their Shares on the same terms and conditions.</w:t>
      </w:r>
    </w:p>
    <w:p w:rsidR="00547A49" w:rsidRPr="00547A49" w:rsidRDefault="00547A49" w:rsidP="00547A49">
      <w:pPr>
        <w:spacing w:after="0" w:line="240" w:lineRule="auto"/>
        <w:outlineLvl w:val="1"/>
        <w:rPr>
          <w:rFonts w:eastAsia="Times New Roman" w:cstheme="minorHAnsi"/>
          <w:b/>
          <w:bCs/>
          <w:sz w:val="36"/>
          <w:szCs w:val="36"/>
        </w:rPr>
      </w:pPr>
      <w:r w:rsidRPr="00547A49">
        <w:rPr>
          <w:rFonts w:eastAsia="Times New Roman" w:cstheme="minorHAnsi"/>
          <w:b/>
          <w:bCs/>
          <w:sz w:val="36"/>
          <w:szCs w:val="36"/>
        </w:rPr>
        <w:t>14. Exit Events</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sz w:val="24"/>
          <w:szCs w:val="24"/>
        </w:rPr>
        <w:t>14.1 Exit events include voluntary withdrawal, death, retirement, incapacity, or bankruptcy.</w:t>
      </w:r>
      <w:r w:rsidRPr="00547A49">
        <w:rPr>
          <w:rFonts w:eastAsia="Times New Roman" w:cstheme="minorHAnsi"/>
          <w:sz w:val="24"/>
          <w:szCs w:val="24"/>
        </w:rPr>
        <w:br/>
        <w:t xml:space="preserve">14.2 The Company or remaining Shareholders may purchase the exiting Shareholder’s Shares based on a mutually agreed valuation method (see </w:t>
      </w:r>
      <w:r w:rsidRPr="00547A49">
        <w:rPr>
          <w:rFonts w:eastAsia="Times New Roman" w:cstheme="minorHAnsi"/>
          <w:b/>
          <w:bCs/>
          <w:sz w:val="24"/>
          <w:szCs w:val="24"/>
        </w:rPr>
        <w:t>Schedule C</w:t>
      </w:r>
      <w:r w:rsidRPr="00547A49">
        <w:rPr>
          <w:rFonts w:eastAsia="Times New Roman" w:cstheme="minorHAnsi"/>
          <w:sz w:val="24"/>
          <w:szCs w:val="24"/>
        </w:rPr>
        <w:t>).</w:t>
      </w:r>
    </w:p>
    <w:p w:rsidR="00547A49" w:rsidRPr="00547A49" w:rsidRDefault="00547A49" w:rsidP="00547A49">
      <w:pPr>
        <w:spacing w:after="0" w:line="240" w:lineRule="auto"/>
        <w:rPr>
          <w:rFonts w:eastAsia="Times New Roman" w:cstheme="minorHAnsi"/>
          <w:sz w:val="24"/>
          <w:szCs w:val="24"/>
        </w:rPr>
      </w:pPr>
    </w:p>
    <w:p w:rsidR="00547A49" w:rsidRPr="00547A49" w:rsidRDefault="00547A49" w:rsidP="00547A49">
      <w:pPr>
        <w:spacing w:after="0" w:line="240" w:lineRule="auto"/>
        <w:outlineLvl w:val="0"/>
        <w:rPr>
          <w:rFonts w:eastAsia="Times New Roman" w:cstheme="minorHAnsi"/>
          <w:b/>
          <w:bCs/>
          <w:kern w:val="36"/>
          <w:sz w:val="40"/>
          <w:szCs w:val="40"/>
        </w:rPr>
      </w:pPr>
      <w:r w:rsidRPr="00AE1D31">
        <w:rPr>
          <w:rFonts w:eastAsia="Times New Roman" w:cstheme="minorHAnsi"/>
          <w:b/>
          <w:bCs/>
          <w:kern w:val="36"/>
          <w:sz w:val="40"/>
          <w:szCs w:val="40"/>
        </w:rPr>
        <w:t>SECTION D — PROTECTION &amp; GOVERNANCE</w:t>
      </w:r>
    </w:p>
    <w:p w:rsidR="00547A49" w:rsidRPr="00547A49" w:rsidRDefault="00547A49" w:rsidP="00547A49">
      <w:pPr>
        <w:spacing w:after="0" w:line="240" w:lineRule="auto"/>
        <w:outlineLvl w:val="1"/>
        <w:rPr>
          <w:rFonts w:eastAsia="Times New Roman" w:cstheme="minorHAnsi"/>
          <w:b/>
          <w:bCs/>
          <w:sz w:val="36"/>
          <w:szCs w:val="36"/>
        </w:rPr>
      </w:pPr>
      <w:r w:rsidRPr="00547A49">
        <w:rPr>
          <w:rFonts w:eastAsia="Times New Roman" w:cstheme="minorHAnsi"/>
          <w:b/>
          <w:bCs/>
          <w:sz w:val="36"/>
          <w:szCs w:val="36"/>
        </w:rPr>
        <w:t>15. Minority Shareholder Protections</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sz w:val="24"/>
          <w:szCs w:val="24"/>
        </w:rPr>
        <w:t>Protections include:</w:t>
      </w:r>
    </w:p>
    <w:p w:rsidR="00547A49" w:rsidRPr="00547A49" w:rsidRDefault="00547A49" w:rsidP="00547A49">
      <w:pPr>
        <w:numPr>
          <w:ilvl w:val="0"/>
          <w:numId w:val="4"/>
        </w:numPr>
        <w:spacing w:after="0" w:line="240" w:lineRule="auto"/>
        <w:rPr>
          <w:rFonts w:eastAsia="Times New Roman" w:cstheme="minorHAnsi"/>
          <w:sz w:val="24"/>
          <w:szCs w:val="24"/>
        </w:rPr>
      </w:pPr>
      <w:r w:rsidRPr="00547A49">
        <w:rPr>
          <w:rFonts w:eastAsia="Times New Roman" w:cstheme="minorHAnsi"/>
          <w:sz w:val="24"/>
          <w:szCs w:val="24"/>
        </w:rPr>
        <w:t>veto rights on Reserved Matters</w:t>
      </w:r>
    </w:p>
    <w:p w:rsidR="00547A49" w:rsidRPr="00547A49" w:rsidRDefault="00547A49" w:rsidP="00547A49">
      <w:pPr>
        <w:numPr>
          <w:ilvl w:val="0"/>
          <w:numId w:val="4"/>
        </w:numPr>
        <w:spacing w:after="0" w:line="240" w:lineRule="auto"/>
        <w:rPr>
          <w:rFonts w:eastAsia="Times New Roman" w:cstheme="minorHAnsi"/>
          <w:sz w:val="24"/>
          <w:szCs w:val="24"/>
        </w:rPr>
      </w:pPr>
      <w:r w:rsidRPr="00547A49">
        <w:rPr>
          <w:rFonts w:eastAsia="Times New Roman" w:cstheme="minorHAnsi"/>
          <w:sz w:val="24"/>
          <w:szCs w:val="24"/>
        </w:rPr>
        <w:t>access to Company financials</w:t>
      </w:r>
    </w:p>
    <w:p w:rsidR="00547A49" w:rsidRPr="00547A49" w:rsidRDefault="00547A49" w:rsidP="00547A49">
      <w:pPr>
        <w:numPr>
          <w:ilvl w:val="0"/>
          <w:numId w:val="4"/>
        </w:numPr>
        <w:spacing w:after="0" w:line="240" w:lineRule="auto"/>
        <w:rPr>
          <w:rFonts w:eastAsia="Times New Roman" w:cstheme="minorHAnsi"/>
          <w:sz w:val="24"/>
          <w:szCs w:val="24"/>
        </w:rPr>
      </w:pPr>
      <w:r w:rsidRPr="00547A49">
        <w:rPr>
          <w:rFonts w:eastAsia="Times New Roman" w:cstheme="minorHAnsi"/>
          <w:sz w:val="24"/>
          <w:szCs w:val="24"/>
        </w:rPr>
        <w:t>protection against dilution</w:t>
      </w:r>
    </w:p>
    <w:p w:rsidR="00547A49" w:rsidRPr="00547A49" w:rsidRDefault="00547A49" w:rsidP="00547A49">
      <w:pPr>
        <w:numPr>
          <w:ilvl w:val="0"/>
          <w:numId w:val="4"/>
        </w:numPr>
        <w:spacing w:after="0" w:line="240" w:lineRule="auto"/>
        <w:rPr>
          <w:rFonts w:eastAsia="Times New Roman" w:cstheme="minorHAnsi"/>
          <w:sz w:val="24"/>
          <w:szCs w:val="24"/>
        </w:rPr>
      </w:pPr>
      <w:r w:rsidRPr="00547A49">
        <w:rPr>
          <w:rFonts w:eastAsia="Times New Roman" w:cstheme="minorHAnsi"/>
          <w:sz w:val="24"/>
          <w:szCs w:val="24"/>
        </w:rPr>
        <w:t>right to call special meetings</w:t>
      </w:r>
    </w:p>
    <w:p w:rsidR="00547A49" w:rsidRPr="00547A49" w:rsidRDefault="00547A49" w:rsidP="00547A49">
      <w:pPr>
        <w:spacing w:after="0" w:line="240" w:lineRule="auto"/>
        <w:outlineLvl w:val="1"/>
        <w:rPr>
          <w:rFonts w:eastAsia="Times New Roman" w:cstheme="minorHAnsi"/>
          <w:b/>
          <w:bCs/>
          <w:sz w:val="36"/>
          <w:szCs w:val="36"/>
        </w:rPr>
      </w:pPr>
      <w:r w:rsidRPr="00547A49">
        <w:rPr>
          <w:rFonts w:eastAsia="Times New Roman" w:cstheme="minorHAnsi"/>
          <w:b/>
          <w:bCs/>
          <w:sz w:val="36"/>
          <w:szCs w:val="36"/>
        </w:rPr>
        <w:t>16. Confidentiality</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sz w:val="24"/>
          <w:szCs w:val="24"/>
        </w:rPr>
        <w:t>16.1 Shareholders agree not to disclose proprietary, financial, or strategic Company information.</w:t>
      </w:r>
      <w:r w:rsidRPr="00547A49">
        <w:rPr>
          <w:rFonts w:eastAsia="Times New Roman" w:cstheme="minorHAnsi"/>
          <w:sz w:val="24"/>
          <w:szCs w:val="24"/>
        </w:rPr>
        <w:br/>
        <w:t>16.2 This clause survives termination of this Agreement.</w:t>
      </w:r>
    </w:p>
    <w:p w:rsidR="00547A49" w:rsidRPr="00547A49" w:rsidRDefault="00547A49" w:rsidP="00547A49">
      <w:pPr>
        <w:spacing w:after="0" w:line="240" w:lineRule="auto"/>
        <w:outlineLvl w:val="1"/>
        <w:rPr>
          <w:rFonts w:eastAsia="Times New Roman" w:cstheme="minorHAnsi"/>
          <w:b/>
          <w:bCs/>
          <w:sz w:val="36"/>
          <w:szCs w:val="36"/>
        </w:rPr>
      </w:pPr>
      <w:r w:rsidRPr="00547A49">
        <w:rPr>
          <w:rFonts w:eastAsia="Times New Roman" w:cstheme="minorHAnsi"/>
          <w:b/>
          <w:bCs/>
          <w:sz w:val="36"/>
          <w:szCs w:val="36"/>
        </w:rPr>
        <w:t>17. Non-Compete &amp; Non-Solicitation</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sz w:val="24"/>
          <w:szCs w:val="24"/>
        </w:rPr>
        <w:t xml:space="preserve">17.1 For </w:t>
      </w:r>
      <w:r w:rsidRPr="00547A49">
        <w:rPr>
          <w:rFonts w:eastAsia="Times New Roman" w:cstheme="minorHAnsi"/>
          <w:b/>
          <w:bCs/>
          <w:sz w:val="24"/>
          <w:szCs w:val="24"/>
        </w:rPr>
        <w:t>[X] years</w:t>
      </w:r>
      <w:r w:rsidRPr="00547A49">
        <w:rPr>
          <w:rFonts w:eastAsia="Times New Roman" w:cstheme="minorHAnsi"/>
          <w:sz w:val="24"/>
          <w:szCs w:val="24"/>
        </w:rPr>
        <w:t xml:space="preserve"> after leaving the Company, no Shareholder may:</w:t>
      </w:r>
    </w:p>
    <w:p w:rsidR="00547A49" w:rsidRPr="00547A49" w:rsidRDefault="00547A49" w:rsidP="00547A49">
      <w:pPr>
        <w:numPr>
          <w:ilvl w:val="0"/>
          <w:numId w:val="5"/>
        </w:numPr>
        <w:spacing w:after="0" w:line="240" w:lineRule="auto"/>
        <w:rPr>
          <w:rFonts w:eastAsia="Times New Roman" w:cstheme="minorHAnsi"/>
          <w:sz w:val="24"/>
          <w:szCs w:val="24"/>
        </w:rPr>
      </w:pPr>
      <w:r w:rsidRPr="00547A49">
        <w:rPr>
          <w:rFonts w:eastAsia="Times New Roman" w:cstheme="minorHAnsi"/>
          <w:sz w:val="24"/>
          <w:szCs w:val="24"/>
        </w:rPr>
        <w:t>engage in any competing business</w:t>
      </w:r>
    </w:p>
    <w:p w:rsidR="00547A49" w:rsidRPr="00547A49" w:rsidRDefault="00547A49" w:rsidP="00547A49">
      <w:pPr>
        <w:numPr>
          <w:ilvl w:val="0"/>
          <w:numId w:val="5"/>
        </w:numPr>
        <w:spacing w:after="0" w:line="240" w:lineRule="auto"/>
        <w:rPr>
          <w:rFonts w:eastAsia="Times New Roman" w:cstheme="minorHAnsi"/>
          <w:sz w:val="24"/>
          <w:szCs w:val="24"/>
        </w:rPr>
      </w:pPr>
      <w:r w:rsidRPr="00547A49">
        <w:rPr>
          <w:rFonts w:eastAsia="Times New Roman" w:cstheme="minorHAnsi"/>
          <w:sz w:val="24"/>
          <w:szCs w:val="24"/>
        </w:rPr>
        <w:t>solicit Company clients</w:t>
      </w:r>
    </w:p>
    <w:p w:rsidR="00547A49" w:rsidRPr="00547A49" w:rsidRDefault="00547A49" w:rsidP="00547A49">
      <w:pPr>
        <w:numPr>
          <w:ilvl w:val="0"/>
          <w:numId w:val="5"/>
        </w:numPr>
        <w:spacing w:after="0" w:line="240" w:lineRule="auto"/>
        <w:rPr>
          <w:rFonts w:eastAsia="Times New Roman" w:cstheme="minorHAnsi"/>
          <w:sz w:val="24"/>
          <w:szCs w:val="24"/>
        </w:rPr>
      </w:pPr>
      <w:r w:rsidRPr="00547A49">
        <w:rPr>
          <w:rFonts w:eastAsia="Times New Roman" w:cstheme="minorHAnsi"/>
          <w:sz w:val="24"/>
          <w:szCs w:val="24"/>
        </w:rPr>
        <w:t>solicit Company employees</w:t>
      </w:r>
    </w:p>
    <w:p w:rsidR="00547A49" w:rsidRPr="00547A49" w:rsidRDefault="00547A49" w:rsidP="00547A49">
      <w:pPr>
        <w:spacing w:after="0" w:line="240" w:lineRule="auto"/>
        <w:outlineLvl w:val="1"/>
        <w:rPr>
          <w:rFonts w:eastAsia="Times New Roman" w:cstheme="minorHAnsi"/>
          <w:b/>
          <w:bCs/>
          <w:sz w:val="36"/>
          <w:szCs w:val="36"/>
        </w:rPr>
      </w:pPr>
      <w:r w:rsidRPr="00547A49">
        <w:rPr>
          <w:rFonts w:eastAsia="Times New Roman" w:cstheme="minorHAnsi"/>
          <w:b/>
          <w:bCs/>
          <w:sz w:val="36"/>
          <w:szCs w:val="36"/>
        </w:rPr>
        <w:t>18. Dispute Resolution</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sz w:val="24"/>
          <w:szCs w:val="24"/>
        </w:rPr>
        <w:t>18.1 Shareholders must first attempt to resolve disputes informally.</w:t>
      </w:r>
      <w:r w:rsidRPr="00547A49">
        <w:rPr>
          <w:rFonts w:eastAsia="Times New Roman" w:cstheme="minorHAnsi"/>
          <w:sz w:val="24"/>
          <w:szCs w:val="24"/>
        </w:rPr>
        <w:br/>
        <w:t xml:space="preserve">18.2 If unresolved, disputes shall be settled by </w:t>
      </w:r>
      <w:r w:rsidRPr="00547A49">
        <w:rPr>
          <w:rFonts w:eastAsia="Times New Roman" w:cstheme="minorHAnsi"/>
          <w:b/>
          <w:bCs/>
          <w:sz w:val="24"/>
          <w:szCs w:val="24"/>
        </w:rPr>
        <w:t>mediation</w:t>
      </w:r>
      <w:r w:rsidRPr="00547A49">
        <w:rPr>
          <w:rFonts w:eastAsia="Times New Roman" w:cstheme="minorHAnsi"/>
          <w:sz w:val="24"/>
          <w:szCs w:val="24"/>
        </w:rPr>
        <w:t xml:space="preserve">, then </w:t>
      </w:r>
      <w:r w:rsidRPr="00547A49">
        <w:rPr>
          <w:rFonts w:eastAsia="Times New Roman" w:cstheme="minorHAnsi"/>
          <w:b/>
          <w:bCs/>
          <w:sz w:val="24"/>
          <w:szCs w:val="24"/>
        </w:rPr>
        <w:t>binding arbitration</w:t>
      </w:r>
      <w:r w:rsidRPr="00547A49">
        <w:rPr>
          <w:rFonts w:eastAsia="Times New Roman" w:cstheme="minorHAnsi"/>
          <w:sz w:val="24"/>
          <w:szCs w:val="24"/>
        </w:rPr>
        <w:t xml:space="preserve"> under </w:t>
      </w:r>
      <w:r w:rsidRPr="00547A49">
        <w:rPr>
          <w:rFonts w:eastAsia="Times New Roman" w:cstheme="minorHAnsi"/>
          <w:b/>
          <w:bCs/>
          <w:sz w:val="24"/>
          <w:szCs w:val="24"/>
        </w:rPr>
        <w:t>[Jurisdiction]</w:t>
      </w:r>
      <w:r w:rsidRPr="00547A49">
        <w:rPr>
          <w:rFonts w:eastAsia="Times New Roman" w:cstheme="minorHAnsi"/>
          <w:sz w:val="24"/>
          <w:szCs w:val="24"/>
        </w:rPr>
        <w:t xml:space="preserve"> rules.</w:t>
      </w:r>
      <w:r w:rsidRPr="00547A49">
        <w:rPr>
          <w:rFonts w:eastAsia="Times New Roman" w:cstheme="minorHAnsi"/>
          <w:sz w:val="24"/>
          <w:szCs w:val="24"/>
        </w:rPr>
        <w:br/>
        <w:t>18.3 Litigation is permitted only to enforce arbitration awards.</w:t>
      </w:r>
    </w:p>
    <w:p w:rsidR="00547A49" w:rsidRPr="00547A49" w:rsidRDefault="00547A49" w:rsidP="00547A49">
      <w:pPr>
        <w:spacing w:after="0" w:line="240" w:lineRule="auto"/>
        <w:rPr>
          <w:rFonts w:eastAsia="Times New Roman" w:cstheme="minorHAnsi"/>
          <w:sz w:val="24"/>
          <w:szCs w:val="24"/>
        </w:rPr>
      </w:pPr>
    </w:p>
    <w:p w:rsidR="00547A49" w:rsidRPr="00547A49" w:rsidRDefault="00547A49" w:rsidP="00547A49">
      <w:pPr>
        <w:spacing w:after="0" w:line="240" w:lineRule="auto"/>
        <w:outlineLvl w:val="0"/>
        <w:rPr>
          <w:rFonts w:eastAsia="Times New Roman" w:cstheme="minorHAnsi"/>
          <w:b/>
          <w:bCs/>
          <w:kern w:val="36"/>
          <w:sz w:val="40"/>
          <w:szCs w:val="40"/>
        </w:rPr>
      </w:pPr>
      <w:r w:rsidRPr="00AE1D31">
        <w:rPr>
          <w:rFonts w:eastAsia="Times New Roman" w:cstheme="minorHAnsi"/>
          <w:b/>
          <w:bCs/>
          <w:kern w:val="36"/>
          <w:sz w:val="40"/>
          <w:szCs w:val="40"/>
        </w:rPr>
        <w:t>SECTION E — BUSINESS CONTINUITY</w:t>
      </w:r>
    </w:p>
    <w:p w:rsidR="00547A49" w:rsidRPr="00547A49" w:rsidRDefault="00547A49" w:rsidP="00547A49">
      <w:pPr>
        <w:spacing w:after="0" w:line="240" w:lineRule="auto"/>
        <w:outlineLvl w:val="1"/>
        <w:rPr>
          <w:rFonts w:eastAsia="Times New Roman" w:cstheme="minorHAnsi"/>
          <w:b/>
          <w:bCs/>
          <w:sz w:val="36"/>
          <w:szCs w:val="36"/>
        </w:rPr>
      </w:pPr>
      <w:r w:rsidRPr="00547A49">
        <w:rPr>
          <w:rFonts w:eastAsia="Times New Roman" w:cstheme="minorHAnsi"/>
          <w:b/>
          <w:bCs/>
          <w:sz w:val="36"/>
          <w:szCs w:val="36"/>
        </w:rPr>
        <w:t>19. Continuity Upon Major Events</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sz w:val="24"/>
          <w:szCs w:val="24"/>
        </w:rPr>
        <w:t>19.1 If a Shareholder dies, becomes incapacitated, or bankrupt, their Shares shall be handled according to Section 14.</w:t>
      </w:r>
      <w:r w:rsidRPr="00547A49">
        <w:rPr>
          <w:rFonts w:eastAsia="Times New Roman" w:cstheme="minorHAnsi"/>
          <w:sz w:val="24"/>
          <w:szCs w:val="24"/>
        </w:rPr>
        <w:br/>
        <w:t>19.2 The Company shall continue operations without interruption.</w:t>
      </w:r>
    </w:p>
    <w:p w:rsidR="00547A49" w:rsidRPr="00547A49" w:rsidRDefault="00547A49" w:rsidP="00547A49">
      <w:pPr>
        <w:spacing w:after="0" w:line="240" w:lineRule="auto"/>
        <w:rPr>
          <w:rFonts w:eastAsia="Times New Roman" w:cstheme="minorHAnsi"/>
          <w:sz w:val="24"/>
          <w:szCs w:val="24"/>
        </w:rPr>
      </w:pPr>
    </w:p>
    <w:p w:rsidR="00547A49" w:rsidRPr="00547A49" w:rsidRDefault="00547A49" w:rsidP="00547A49">
      <w:pPr>
        <w:spacing w:after="0" w:line="240" w:lineRule="auto"/>
        <w:outlineLvl w:val="0"/>
        <w:rPr>
          <w:rFonts w:eastAsia="Times New Roman" w:cstheme="minorHAnsi"/>
          <w:b/>
          <w:bCs/>
          <w:kern w:val="36"/>
          <w:sz w:val="40"/>
          <w:szCs w:val="40"/>
        </w:rPr>
      </w:pPr>
      <w:r w:rsidRPr="00AE1D31">
        <w:rPr>
          <w:rFonts w:eastAsia="Times New Roman" w:cstheme="minorHAnsi"/>
          <w:b/>
          <w:bCs/>
          <w:kern w:val="36"/>
          <w:sz w:val="40"/>
          <w:szCs w:val="40"/>
        </w:rPr>
        <w:t>SECTION F — MISCELLANEOUS</w:t>
      </w:r>
    </w:p>
    <w:p w:rsidR="00547A49" w:rsidRPr="00547A49" w:rsidRDefault="00547A49" w:rsidP="00547A49">
      <w:pPr>
        <w:spacing w:after="0" w:line="240" w:lineRule="auto"/>
        <w:outlineLvl w:val="1"/>
        <w:rPr>
          <w:rFonts w:eastAsia="Times New Roman" w:cstheme="minorHAnsi"/>
          <w:b/>
          <w:bCs/>
          <w:sz w:val="36"/>
          <w:szCs w:val="36"/>
        </w:rPr>
      </w:pPr>
      <w:r w:rsidRPr="00547A49">
        <w:rPr>
          <w:rFonts w:eastAsia="Times New Roman" w:cstheme="minorHAnsi"/>
          <w:b/>
          <w:bCs/>
          <w:sz w:val="36"/>
          <w:szCs w:val="36"/>
        </w:rPr>
        <w:t>20. Amendments</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sz w:val="24"/>
          <w:szCs w:val="24"/>
        </w:rPr>
        <w:t xml:space="preserve">20.1 Amendments to this Agreement require </w:t>
      </w:r>
      <w:r w:rsidRPr="00547A49">
        <w:rPr>
          <w:rFonts w:eastAsia="Times New Roman" w:cstheme="minorHAnsi"/>
          <w:b/>
          <w:bCs/>
          <w:sz w:val="24"/>
          <w:szCs w:val="24"/>
        </w:rPr>
        <w:t>written approval</w:t>
      </w:r>
      <w:r w:rsidRPr="00547A49">
        <w:rPr>
          <w:rFonts w:eastAsia="Times New Roman" w:cstheme="minorHAnsi"/>
          <w:sz w:val="24"/>
          <w:szCs w:val="24"/>
        </w:rPr>
        <w:t xml:space="preserve"> of </w:t>
      </w:r>
      <w:r w:rsidRPr="00547A49">
        <w:rPr>
          <w:rFonts w:eastAsia="Times New Roman" w:cstheme="minorHAnsi"/>
          <w:b/>
          <w:bCs/>
          <w:sz w:val="24"/>
          <w:szCs w:val="24"/>
        </w:rPr>
        <w:t>[unanimous/supermajority]</w:t>
      </w:r>
      <w:r w:rsidRPr="00547A49">
        <w:rPr>
          <w:rFonts w:eastAsia="Times New Roman" w:cstheme="minorHAnsi"/>
          <w:sz w:val="24"/>
          <w:szCs w:val="24"/>
        </w:rPr>
        <w:t xml:space="preserve"> Shareholders.</w:t>
      </w:r>
    </w:p>
    <w:p w:rsidR="00547A49" w:rsidRPr="00547A49" w:rsidRDefault="00547A49" w:rsidP="00547A49">
      <w:pPr>
        <w:spacing w:after="0" w:line="240" w:lineRule="auto"/>
        <w:outlineLvl w:val="1"/>
        <w:rPr>
          <w:rFonts w:eastAsia="Times New Roman" w:cstheme="minorHAnsi"/>
          <w:b/>
          <w:bCs/>
          <w:sz w:val="36"/>
          <w:szCs w:val="36"/>
        </w:rPr>
      </w:pPr>
      <w:r w:rsidRPr="00547A49">
        <w:rPr>
          <w:rFonts w:eastAsia="Times New Roman" w:cstheme="minorHAnsi"/>
          <w:b/>
          <w:bCs/>
          <w:sz w:val="36"/>
          <w:szCs w:val="36"/>
        </w:rPr>
        <w:t>21. Governing Law</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sz w:val="24"/>
          <w:szCs w:val="24"/>
        </w:rPr>
        <w:t xml:space="preserve">21.1 This Agreement shall be governed by the laws of </w:t>
      </w:r>
      <w:r w:rsidRPr="00547A49">
        <w:rPr>
          <w:rFonts w:eastAsia="Times New Roman" w:cstheme="minorHAnsi"/>
          <w:b/>
          <w:bCs/>
          <w:sz w:val="24"/>
          <w:szCs w:val="24"/>
        </w:rPr>
        <w:t>[State/Country]</w:t>
      </w:r>
      <w:r w:rsidRPr="00547A49">
        <w:rPr>
          <w:rFonts w:eastAsia="Times New Roman" w:cstheme="minorHAnsi"/>
          <w:sz w:val="24"/>
          <w:szCs w:val="24"/>
        </w:rPr>
        <w:t>.</w:t>
      </w:r>
    </w:p>
    <w:p w:rsidR="00547A49" w:rsidRPr="00547A49" w:rsidRDefault="00547A49" w:rsidP="00547A49">
      <w:pPr>
        <w:spacing w:after="0" w:line="240" w:lineRule="auto"/>
        <w:outlineLvl w:val="1"/>
        <w:rPr>
          <w:rFonts w:eastAsia="Times New Roman" w:cstheme="minorHAnsi"/>
          <w:b/>
          <w:bCs/>
          <w:sz w:val="36"/>
          <w:szCs w:val="36"/>
        </w:rPr>
      </w:pPr>
      <w:r w:rsidRPr="00547A49">
        <w:rPr>
          <w:rFonts w:eastAsia="Times New Roman" w:cstheme="minorHAnsi"/>
          <w:b/>
          <w:bCs/>
          <w:sz w:val="36"/>
          <w:szCs w:val="36"/>
        </w:rPr>
        <w:t>22. Entire Agreement</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sz w:val="24"/>
          <w:szCs w:val="24"/>
        </w:rPr>
        <w:t>22.1 This Agreement constitutes the entire agreement among the parties.</w:t>
      </w:r>
    </w:p>
    <w:p w:rsidR="00547A49" w:rsidRPr="00547A49" w:rsidRDefault="00547A49" w:rsidP="00547A49">
      <w:pPr>
        <w:spacing w:after="0" w:line="240" w:lineRule="auto"/>
        <w:outlineLvl w:val="1"/>
        <w:rPr>
          <w:rFonts w:eastAsia="Times New Roman" w:cstheme="minorHAnsi"/>
          <w:b/>
          <w:bCs/>
          <w:sz w:val="36"/>
          <w:szCs w:val="36"/>
        </w:rPr>
      </w:pPr>
      <w:r w:rsidRPr="00547A49">
        <w:rPr>
          <w:rFonts w:eastAsia="Times New Roman" w:cstheme="minorHAnsi"/>
          <w:b/>
          <w:bCs/>
          <w:sz w:val="36"/>
          <w:szCs w:val="36"/>
        </w:rPr>
        <w:t>23. Signatures</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b/>
          <w:bCs/>
          <w:sz w:val="24"/>
          <w:szCs w:val="24"/>
        </w:rPr>
        <w:t>IN WITNESS WHEREOF</w:t>
      </w:r>
      <w:r w:rsidRPr="00547A49">
        <w:rPr>
          <w:rFonts w:eastAsia="Times New Roman" w:cstheme="minorHAnsi"/>
          <w:sz w:val="24"/>
          <w:szCs w:val="24"/>
        </w:rPr>
        <w:t>, the Shareholders have executed this Shareholders’ Agreement as of the date first written above.</w:t>
      </w:r>
    </w:p>
    <w:p w:rsidR="00547A49" w:rsidRPr="00547A49" w:rsidRDefault="00547A49" w:rsidP="00547A49">
      <w:pPr>
        <w:spacing w:after="0" w:line="240" w:lineRule="auto"/>
        <w:rPr>
          <w:rFonts w:eastAsia="Times New Roman" w:cstheme="minorHAnsi"/>
          <w:sz w:val="24"/>
          <w:szCs w:val="24"/>
        </w:rPr>
      </w:pP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b/>
          <w:bCs/>
          <w:sz w:val="24"/>
          <w:szCs w:val="24"/>
        </w:rPr>
        <w:t>Shareholder 1:</w:t>
      </w:r>
      <w:r w:rsidRPr="00547A49">
        <w:rPr>
          <w:rFonts w:eastAsia="Times New Roman" w:cstheme="minorHAnsi"/>
          <w:sz w:val="24"/>
          <w:szCs w:val="24"/>
        </w:rPr>
        <w:t xml:space="preserve"> ___________________________</w:t>
      </w:r>
      <w:r w:rsidRPr="00547A49">
        <w:rPr>
          <w:rFonts w:eastAsia="Times New Roman" w:cstheme="minorHAnsi"/>
          <w:sz w:val="24"/>
          <w:szCs w:val="24"/>
        </w:rPr>
        <w:br/>
        <w:t>Name: _____________________________________</w:t>
      </w:r>
      <w:r w:rsidRPr="00547A49">
        <w:rPr>
          <w:rFonts w:eastAsia="Times New Roman" w:cstheme="minorHAnsi"/>
          <w:sz w:val="24"/>
          <w:szCs w:val="24"/>
        </w:rPr>
        <w:br/>
        <w:t>Date: ______________________________________</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b/>
          <w:bCs/>
          <w:sz w:val="24"/>
          <w:szCs w:val="24"/>
        </w:rPr>
        <w:t>Shareholder 2:</w:t>
      </w:r>
      <w:r w:rsidRPr="00547A49">
        <w:rPr>
          <w:rFonts w:eastAsia="Times New Roman" w:cstheme="minorHAnsi"/>
          <w:sz w:val="24"/>
          <w:szCs w:val="24"/>
        </w:rPr>
        <w:t xml:space="preserve"> ___________________________</w:t>
      </w:r>
      <w:r w:rsidRPr="00547A49">
        <w:rPr>
          <w:rFonts w:eastAsia="Times New Roman" w:cstheme="minorHAnsi"/>
          <w:sz w:val="24"/>
          <w:szCs w:val="24"/>
        </w:rPr>
        <w:br/>
        <w:t>Name: _____________________________________</w:t>
      </w:r>
      <w:r w:rsidRPr="00547A49">
        <w:rPr>
          <w:rFonts w:eastAsia="Times New Roman" w:cstheme="minorHAnsi"/>
          <w:sz w:val="24"/>
          <w:szCs w:val="24"/>
        </w:rPr>
        <w:br/>
        <w:t>Date: ______________________________________</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b/>
          <w:bCs/>
          <w:sz w:val="24"/>
          <w:szCs w:val="24"/>
        </w:rPr>
        <w:t>Shareholder 3:</w:t>
      </w:r>
      <w:r w:rsidRPr="00547A49">
        <w:rPr>
          <w:rFonts w:eastAsia="Times New Roman" w:cstheme="minorHAnsi"/>
          <w:sz w:val="24"/>
          <w:szCs w:val="24"/>
        </w:rPr>
        <w:t xml:space="preserve"> ___________________________</w:t>
      </w:r>
      <w:r w:rsidRPr="00547A49">
        <w:rPr>
          <w:rFonts w:eastAsia="Times New Roman" w:cstheme="minorHAnsi"/>
          <w:sz w:val="24"/>
          <w:szCs w:val="24"/>
        </w:rPr>
        <w:br/>
        <w:t>Name: _____________________________________</w:t>
      </w:r>
      <w:r w:rsidRPr="00547A49">
        <w:rPr>
          <w:rFonts w:eastAsia="Times New Roman" w:cstheme="minorHAnsi"/>
          <w:sz w:val="24"/>
          <w:szCs w:val="24"/>
        </w:rPr>
        <w:br/>
        <w:t>Date: ______________________________________</w:t>
      </w:r>
    </w:p>
    <w:p w:rsidR="00547A49" w:rsidRPr="00547A49" w:rsidRDefault="00547A49" w:rsidP="00547A49">
      <w:pPr>
        <w:spacing w:after="0" w:line="240" w:lineRule="auto"/>
        <w:rPr>
          <w:rFonts w:eastAsia="Times New Roman" w:cstheme="minorHAnsi"/>
          <w:sz w:val="24"/>
          <w:szCs w:val="24"/>
        </w:rPr>
      </w:pPr>
      <w:r w:rsidRPr="00547A49">
        <w:rPr>
          <w:rFonts w:eastAsia="Times New Roman" w:cstheme="minorHAnsi"/>
          <w:i/>
          <w:iCs/>
          <w:sz w:val="24"/>
          <w:szCs w:val="24"/>
        </w:rPr>
        <w:t>(Add additional signature blocks as needed.)</w:t>
      </w:r>
    </w:p>
    <w:p w:rsidR="00547A49" w:rsidRPr="00547A49" w:rsidRDefault="00547A49" w:rsidP="00547A49">
      <w:pPr>
        <w:spacing w:after="0" w:line="240" w:lineRule="auto"/>
        <w:rPr>
          <w:rFonts w:eastAsia="Times New Roman" w:cstheme="minorHAnsi"/>
          <w:sz w:val="24"/>
          <w:szCs w:val="24"/>
        </w:rPr>
      </w:pPr>
    </w:p>
    <w:p w:rsidR="00547A49" w:rsidRPr="00547A49" w:rsidRDefault="00547A49" w:rsidP="00547A49">
      <w:pPr>
        <w:spacing w:after="0" w:line="240" w:lineRule="auto"/>
        <w:outlineLvl w:val="2"/>
        <w:rPr>
          <w:rFonts w:eastAsia="Times New Roman" w:cstheme="minorHAnsi"/>
          <w:b/>
          <w:bCs/>
          <w:sz w:val="27"/>
          <w:szCs w:val="27"/>
        </w:rPr>
      </w:pPr>
      <w:r w:rsidRPr="00547A49">
        <w:rPr>
          <w:rFonts w:eastAsia="Times New Roman" w:cstheme="minorHAnsi"/>
          <w:b/>
          <w:bCs/>
          <w:sz w:val="27"/>
          <w:szCs w:val="27"/>
        </w:rPr>
        <w:t>Schedules (Optional)</w:t>
      </w:r>
    </w:p>
    <w:p w:rsidR="00547A49" w:rsidRPr="00547A49" w:rsidRDefault="00547A49" w:rsidP="00547A49">
      <w:pPr>
        <w:numPr>
          <w:ilvl w:val="0"/>
          <w:numId w:val="6"/>
        </w:numPr>
        <w:spacing w:after="0" w:line="240" w:lineRule="auto"/>
        <w:rPr>
          <w:rFonts w:eastAsia="Times New Roman" w:cstheme="minorHAnsi"/>
          <w:sz w:val="24"/>
          <w:szCs w:val="24"/>
        </w:rPr>
      </w:pPr>
      <w:r w:rsidRPr="00547A49">
        <w:rPr>
          <w:rFonts w:eastAsia="Times New Roman" w:cstheme="minorHAnsi"/>
          <w:b/>
          <w:bCs/>
          <w:sz w:val="24"/>
          <w:szCs w:val="24"/>
        </w:rPr>
        <w:t>Schedule A:</w:t>
      </w:r>
      <w:r w:rsidRPr="00547A49">
        <w:rPr>
          <w:rFonts w:eastAsia="Times New Roman" w:cstheme="minorHAnsi"/>
          <w:sz w:val="24"/>
          <w:szCs w:val="24"/>
        </w:rPr>
        <w:t xml:space="preserve"> Share Ownership List</w:t>
      </w:r>
    </w:p>
    <w:p w:rsidR="00547A49" w:rsidRPr="00547A49" w:rsidRDefault="00547A49" w:rsidP="00547A49">
      <w:pPr>
        <w:numPr>
          <w:ilvl w:val="0"/>
          <w:numId w:val="6"/>
        </w:numPr>
        <w:spacing w:after="0" w:line="240" w:lineRule="auto"/>
        <w:rPr>
          <w:rFonts w:eastAsia="Times New Roman" w:cstheme="minorHAnsi"/>
          <w:sz w:val="24"/>
          <w:szCs w:val="24"/>
        </w:rPr>
      </w:pPr>
      <w:r w:rsidRPr="00547A49">
        <w:rPr>
          <w:rFonts w:eastAsia="Times New Roman" w:cstheme="minorHAnsi"/>
          <w:b/>
          <w:bCs/>
          <w:sz w:val="24"/>
          <w:szCs w:val="24"/>
        </w:rPr>
        <w:t>Schedule B:</w:t>
      </w:r>
      <w:r w:rsidRPr="00547A49">
        <w:rPr>
          <w:rFonts w:eastAsia="Times New Roman" w:cstheme="minorHAnsi"/>
          <w:sz w:val="24"/>
          <w:szCs w:val="24"/>
        </w:rPr>
        <w:t xml:space="preserve"> Capital Contributions</w:t>
      </w:r>
    </w:p>
    <w:p w:rsidR="00547A49" w:rsidRPr="00547A49" w:rsidRDefault="00547A49" w:rsidP="00547A49">
      <w:pPr>
        <w:numPr>
          <w:ilvl w:val="0"/>
          <w:numId w:val="6"/>
        </w:numPr>
        <w:spacing w:after="0" w:line="240" w:lineRule="auto"/>
        <w:rPr>
          <w:rFonts w:eastAsia="Times New Roman" w:cstheme="minorHAnsi"/>
          <w:sz w:val="24"/>
          <w:szCs w:val="24"/>
        </w:rPr>
      </w:pPr>
      <w:r w:rsidRPr="00547A49">
        <w:rPr>
          <w:rFonts w:eastAsia="Times New Roman" w:cstheme="minorHAnsi"/>
          <w:b/>
          <w:bCs/>
          <w:sz w:val="24"/>
          <w:szCs w:val="24"/>
        </w:rPr>
        <w:t>Schedule C:</w:t>
      </w:r>
      <w:r w:rsidRPr="00547A49">
        <w:rPr>
          <w:rFonts w:eastAsia="Times New Roman" w:cstheme="minorHAnsi"/>
          <w:sz w:val="24"/>
          <w:szCs w:val="24"/>
        </w:rPr>
        <w:t xml:space="preserve"> Valuation Method (e.g., appraisal, formula-based, market-value approach)</w:t>
      </w:r>
    </w:p>
    <w:p w:rsidR="00CB6FD0" w:rsidRPr="00547A49" w:rsidRDefault="00CB6FD0" w:rsidP="00547A49">
      <w:pPr>
        <w:spacing w:after="0"/>
        <w:rPr>
          <w:rFonts w:cstheme="minorHAnsi"/>
        </w:rPr>
      </w:pPr>
    </w:p>
    <w:sectPr w:rsidR="00CB6FD0" w:rsidRPr="00547A49" w:rsidSect="00963AE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32CEB"/>
    <w:multiLevelType w:val="multilevel"/>
    <w:tmpl w:val="D80C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21695F"/>
    <w:multiLevelType w:val="multilevel"/>
    <w:tmpl w:val="742E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786B25"/>
    <w:multiLevelType w:val="multilevel"/>
    <w:tmpl w:val="66A8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603925"/>
    <w:multiLevelType w:val="multilevel"/>
    <w:tmpl w:val="E7D8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A33803"/>
    <w:multiLevelType w:val="multilevel"/>
    <w:tmpl w:val="2ED40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F67C53"/>
    <w:multiLevelType w:val="multilevel"/>
    <w:tmpl w:val="A664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compat/>
  <w:rsids>
    <w:rsidRoot w:val="00DC30FB"/>
    <w:rsid w:val="00547A49"/>
    <w:rsid w:val="00963AE6"/>
    <w:rsid w:val="00AE1D31"/>
    <w:rsid w:val="00C575B2"/>
    <w:rsid w:val="00CB6FD0"/>
    <w:rsid w:val="00DC30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AE6"/>
  </w:style>
  <w:style w:type="paragraph" w:styleId="Heading1">
    <w:name w:val="heading 1"/>
    <w:basedOn w:val="Normal"/>
    <w:link w:val="Heading1Char"/>
    <w:uiPriority w:val="9"/>
    <w:qFormat/>
    <w:rsid w:val="00547A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7A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47A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A4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7A4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7A4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47A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7A49"/>
    <w:rPr>
      <w:b/>
      <w:bCs/>
    </w:rPr>
  </w:style>
  <w:style w:type="character" w:styleId="Emphasis">
    <w:name w:val="Emphasis"/>
    <w:basedOn w:val="DefaultParagraphFont"/>
    <w:uiPriority w:val="20"/>
    <w:qFormat/>
    <w:rsid w:val="00547A49"/>
    <w:rPr>
      <w:i/>
      <w:iCs/>
    </w:rPr>
  </w:style>
</w:styles>
</file>

<file path=word/webSettings.xml><?xml version="1.0" encoding="utf-8"?>
<w:webSettings xmlns:r="http://schemas.openxmlformats.org/officeDocument/2006/relationships" xmlns:w="http://schemas.openxmlformats.org/wordprocessingml/2006/main">
  <w:divs>
    <w:div w:id="137064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890</Words>
  <Characters>5077</Characters>
  <Application>Microsoft Office Word</Application>
  <DocSecurity>0</DocSecurity>
  <Lines>42</Lines>
  <Paragraphs>11</Paragraphs>
  <ScaleCrop>false</ScaleCrop>
  <Company/>
  <LinksUpToDate>false</LinksUpToDate>
  <CharactersWithSpaces>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Shareholders Agreement Template</dc:title>
  <dc:creator>www.codonfx.com</dc:creator>
  <cp:keywords>Shareholders Agreement Template</cp:keywords>
  <cp:lastModifiedBy>user</cp:lastModifiedBy>
  <cp:revision>4</cp:revision>
  <dcterms:created xsi:type="dcterms:W3CDTF">2025-11-24T04:47:00Z</dcterms:created>
  <dcterms:modified xsi:type="dcterms:W3CDTF">2025-11-24T04:49:00Z</dcterms:modified>
</cp:coreProperties>
</file>