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B5" w:rsidRPr="006A74B5" w:rsidRDefault="006A74B5" w:rsidP="006A74B5">
      <w:pPr>
        <w:spacing w:after="0" w:line="240" w:lineRule="auto"/>
        <w:jc w:val="center"/>
        <w:outlineLvl w:val="0"/>
        <w:rPr>
          <w:rFonts w:eastAsia="Times New Roman" w:cstheme="minorHAnsi"/>
          <w:b/>
          <w:bCs/>
          <w:kern w:val="36"/>
          <w:sz w:val="36"/>
          <w:szCs w:val="36"/>
        </w:rPr>
      </w:pPr>
      <w:r w:rsidRPr="003F472C">
        <w:rPr>
          <w:rFonts w:eastAsia="Times New Roman" w:cstheme="minorHAnsi"/>
          <w:b/>
          <w:bCs/>
          <w:kern w:val="36"/>
          <w:sz w:val="36"/>
          <w:szCs w:val="36"/>
        </w:rPr>
        <w:t>Staff Confidentiality Agreement</w:t>
      </w:r>
    </w:p>
    <w:p w:rsidR="006A74B5" w:rsidRDefault="006A74B5" w:rsidP="006A74B5">
      <w:pPr>
        <w:spacing w:after="0" w:line="240" w:lineRule="auto"/>
        <w:rPr>
          <w:rFonts w:eastAsia="Times New Roman" w:cstheme="minorHAnsi"/>
          <w:sz w:val="24"/>
          <w:szCs w:val="24"/>
        </w:rPr>
      </w:pP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 xml:space="preserve">This </w:t>
      </w:r>
      <w:r w:rsidRPr="006A74B5">
        <w:rPr>
          <w:rFonts w:eastAsia="Times New Roman" w:cstheme="minorHAnsi"/>
          <w:b/>
          <w:bCs/>
          <w:sz w:val="24"/>
          <w:szCs w:val="24"/>
        </w:rPr>
        <w:t>Staff Confidentiality Agreement</w:t>
      </w:r>
      <w:r w:rsidRPr="006A74B5">
        <w:rPr>
          <w:rFonts w:eastAsia="Times New Roman" w:cstheme="minorHAnsi"/>
          <w:sz w:val="24"/>
          <w:szCs w:val="24"/>
        </w:rPr>
        <w:t xml:space="preserve"> (“Agreement”) is entered into as of </w:t>
      </w:r>
      <w:r w:rsidRPr="006A74B5">
        <w:rPr>
          <w:rFonts w:eastAsia="Times New Roman" w:cstheme="minorHAnsi"/>
          <w:b/>
          <w:bCs/>
          <w:sz w:val="24"/>
          <w:szCs w:val="24"/>
        </w:rPr>
        <w:t>[Effective Date]</w:t>
      </w:r>
      <w:r w:rsidRPr="006A74B5">
        <w:rPr>
          <w:rFonts w:eastAsia="Times New Roman" w:cstheme="minorHAnsi"/>
          <w:sz w:val="24"/>
          <w:szCs w:val="24"/>
        </w:rPr>
        <w:t>, by and between:</w:t>
      </w:r>
    </w:p>
    <w:p w:rsidR="006A74B5" w:rsidRDefault="006A74B5" w:rsidP="006A74B5">
      <w:pPr>
        <w:spacing w:after="0" w:line="240" w:lineRule="auto"/>
        <w:rPr>
          <w:rFonts w:eastAsia="Times New Roman" w:cstheme="minorHAnsi"/>
          <w:b/>
          <w:bCs/>
          <w:sz w:val="24"/>
          <w:szCs w:val="24"/>
        </w:rPr>
      </w:pP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b/>
          <w:bCs/>
          <w:sz w:val="24"/>
          <w:szCs w:val="24"/>
        </w:rPr>
        <w:t>[Company Name]</w:t>
      </w:r>
      <w:r w:rsidRPr="006A74B5">
        <w:rPr>
          <w:rFonts w:eastAsia="Times New Roman" w:cstheme="minorHAnsi"/>
          <w:sz w:val="24"/>
          <w:szCs w:val="24"/>
        </w:rPr>
        <w:t xml:space="preserve">, a </w:t>
      </w:r>
      <w:r w:rsidRPr="006A74B5">
        <w:rPr>
          <w:rFonts w:eastAsia="Times New Roman" w:cstheme="minorHAnsi"/>
          <w:b/>
          <w:bCs/>
          <w:sz w:val="24"/>
          <w:szCs w:val="24"/>
        </w:rPr>
        <w:t>[State/Country]</w:t>
      </w:r>
      <w:r w:rsidRPr="006A74B5">
        <w:rPr>
          <w:rFonts w:eastAsia="Times New Roman" w:cstheme="minorHAnsi"/>
          <w:sz w:val="24"/>
          <w:szCs w:val="24"/>
        </w:rPr>
        <w:t xml:space="preserve"> </w:t>
      </w:r>
      <w:r w:rsidRPr="006A74B5">
        <w:rPr>
          <w:rFonts w:eastAsia="Times New Roman" w:cstheme="minorHAnsi"/>
          <w:b/>
          <w:bCs/>
          <w:sz w:val="24"/>
          <w:szCs w:val="24"/>
        </w:rPr>
        <w:t>[Entity Type]</w:t>
      </w:r>
      <w:r w:rsidRPr="006A74B5">
        <w:rPr>
          <w:rFonts w:eastAsia="Times New Roman" w:cstheme="minorHAnsi"/>
          <w:sz w:val="24"/>
          <w:szCs w:val="24"/>
        </w:rPr>
        <w:t xml:space="preserve">, with its principal place of business at </w:t>
      </w:r>
      <w:r w:rsidRPr="006A74B5">
        <w:rPr>
          <w:rFonts w:eastAsia="Times New Roman" w:cstheme="minorHAnsi"/>
          <w:b/>
          <w:bCs/>
          <w:sz w:val="24"/>
          <w:szCs w:val="24"/>
        </w:rPr>
        <w:t>[Company Address]</w:t>
      </w:r>
      <w:r w:rsidRPr="006A74B5">
        <w:rPr>
          <w:rFonts w:eastAsia="Times New Roman" w:cstheme="minorHAnsi"/>
          <w:sz w:val="24"/>
          <w:szCs w:val="24"/>
        </w:rPr>
        <w:t xml:space="preserve"> (“Company”),</w:t>
      </w:r>
    </w:p>
    <w:p w:rsidR="006A74B5" w:rsidRDefault="006A74B5" w:rsidP="006A74B5">
      <w:pPr>
        <w:spacing w:after="0" w:line="240" w:lineRule="auto"/>
        <w:rPr>
          <w:rFonts w:eastAsia="Times New Roman" w:cstheme="minorHAnsi"/>
          <w:sz w:val="24"/>
          <w:szCs w:val="24"/>
        </w:rPr>
      </w:pPr>
    </w:p>
    <w:p w:rsidR="006A74B5" w:rsidRPr="006A74B5" w:rsidRDefault="006A74B5" w:rsidP="006A74B5">
      <w:pPr>
        <w:spacing w:after="0" w:line="240" w:lineRule="auto"/>
        <w:rPr>
          <w:rFonts w:eastAsia="Times New Roman" w:cstheme="minorHAnsi"/>
          <w:sz w:val="24"/>
          <w:szCs w:val="24"/>
        </w:rPr>
      </w:pPr>
      <w:proofErr w:type="gramStart"/>
      <w:r w:rsidRPr="006A74B5">
        <w:rPr>
          <w:rFonts w:eastAsia="Times New Roman" w:cstheme="minorHAnsi"/>
          <w:sz w:val="24"/>
          <w:szCs w:val="24"/>
        </w:rPr>
        <w:t>and</w:t>
      </w:r>
      <w:proofErr w:type="gramEnd"/>
    </w:p>
    <w:p w:rsidR="006A74B5" w:rsidRDefault="006A74B5" w:rsidP="006A74B5">
      <w:pPr>
        <w:spacing w:after="0" w:line="240" w:lineRule="auto"/>
        <w:rPr>
          <w:rFonts w:eastAsia="Times New Roman" w:cstheme="minorHAnsi"/>
          <w:b/>
          <w:bCs/>
          <w:sz w:val="24"/>
          <w:szCs w:val="24"/>
        </w:rPr>
      </w:pPr>
    </w:p>
    <w:p w:rsidR="006A74B5" w:rsidRPr="006A74B5" w:rsidRDefault="006A74B5" w:rsidP="006A74B5">
      <w:pPr>
        <w:spacing w:after="0" w:line="240" w:lineRule="auto"/>
        <w:rPr>
          <w:rFonts w:eastAsia="Times New Roman" w:cstheme="minorHAnsi"/>
          <w:sz w:val="24"/>
          <w:szCs w:val="24"/>
        </w:rPr>
      </w:pPr>
      <w:proofErr w:type="gramStart"/>
      <w:r w:rsidRPr="006A74B5">
        <w:rPr>
          <w:rFonts w:eastAsia="Times New Roman" w:cstheme="minorHAnsi"/>
          <w:b/>
          <w:bCs/>
          <w:sz w:val="24"/>
          <w:szCs w:val="24"/>
        </w:rPr>
        <w:t>[Employee Name]</w:t>
      </w:r>
      <w:r w:rsidRPr="006A74B5">
        <w:rPr>
          <w:rFonts w:eastAsia="Times New Roman" w:cstheme="minorHAnsi"/>
          <w:sz w:val="24"/>
          <w:szCs w:val="24"/>
        </w:rPr>
        <w:t xml:space="preserve">, residing at </w:t>
      </w:r>
      <w:r w:rsidRPr="006A74B5">
        <w:rPr>
          <w:rFonts w:eastAsia="Times New Roman" w:cstheme="minorHAnsi"/>
          <w:b/>
          <w:bCs/>
          <w:sz w:val="24"/>
          <w:szCs w:val="24"/>
        </w:rPr>
        <w:t>[Employee Address]</w:t>
      </w:r>
      <w:r w:rsidRPr="006A74B5">
        <w:rPr>
          <w:rFonts w:eastAsia="Times New Roman" w:cstheme="minorHAnsi"/>
          <w:sz w:val="24"/>
          <w:szCs w:val="24"/>
        </w:rPr>
        <w:t xml:space="preserve"> (“Employee”).</w:t>
      </w:r>
      <w:proofErr w:type="gramEnd"/>
    </w:p>
    <w:p w:rsidR="006A74B5" w:rsidRPr="006A74B5" w:rsidRDefault="006A74B5" w:rsidP="006A74B5">
      <w:pPr>
        <w:spacing w:after="0" w:line="240" w:lineRule="auto"/>
        <w:rPr>
          <w:rFonts w:eastAsia="Times New Roman" w:cstheme="minorHAnsi"/>
          <w:sz w:val="24"/>
          <w:szCs w:val="24"/>
        </w:rPr>
      </w:pP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1. Purpose</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The purpose of this Agreement is to protect the Company’s confidential and proprietary information by restricting its unauthorized use or disclosure by the Employee during and after the Employee’s employment with the Company.</w:t>
      </w:r>
    </w:p>
    <w:p w:rsidR="006A74B5" w:rsidRPr="006A74B5" w:rsidRDefault="006A74B5" w:rsidP="006A74B5">
      <w:pPr>
        <w:spacing w:after="0" w:line="240" w:lineRule="auto"/>
        <w:rPr>
          <w:rFonts w:eastAsia="Times New Roman" w:cstheme="minorHAnsi"/>
          <w:sz w:val="24"/>
          <w:szCs w:val="24"/>
        </w:rPr>
      </w:pP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2. Definition of Confidential Information</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For purposes of this Agreement, “Confidential Information” includes, but is not limited to:</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Trade secrets and proprietary business information</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Business plans, strategies, and forecasts</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Customer and supplier lists and contact information</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Pricing, financial data, and internal reports</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Intellectual property, inventions, designs, and processes</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Marketing plans, sales data, and analytics</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Software, databases, source code, and technical documentation</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Employee records and internal policies</w:t>
      </w:r>
    </w:p>
    <w:p w:rsidR="006A74B5" w:rsidRPr="006A74B5" w:rsidRDefault="006A74B5" w:rsidP="006A74B5">
      <w:pPr>
        <w:numPr>
          <w:ilvl w:val="0"/>
          <w:numId w:val="1"/>
        </w:numPr>
        <w:spacing w:after="0" w:line="240" w:lineRule="auto"/>
        <w:rPr>
          <w:rFonts w:eastAsia="Times New Roman" w:cstheme="minorHAnsi"/>
          <w:sz w:val="24"/>
          <w:szCs w:val="24"/>
        </w:rPr>
      </w:pPr>
      <w:r w:rsidRPr="006A74B5">
        <w:rPr>
          <w:rFonts w:eastAsia="Times New Roman" w:cstheme="minorHAnsi"/>
          <w:sz w:val="24"/>
          <w:szCs w:val="24"/>
        </w:rPr>
        <w:t>Any information marked or reasonably understood as confidential</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Confidential Information may be written, electronic, oral, or visual in form.</w:t>
      </w:r>
    </w:p>
    <w:p w:rsidR="006A74B5" w:rsidRPr="006A74B5" w:rsidRDefault="006A74B5" w:rsidP="006A74B5">
      <w:pPr>
        <w:spacing w:after="0" w:line="240" w:lineRule="auto"/>
        <w:rPr>
          <w:rFonts w:eastAsia="Times New Roman" w:cstheme="minorHAnsi"/>
          <w:sz w:val="24"/>
          <w:szCs w:val="24"/>
        </w:rPr>
      </w:pP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3. Exclusions from Confidential Information</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Confidential Information does not include information that:</w:t>
      </w:r>
    </w:p>
    <w:p w:rsidR="006A74B5" w:rsidRPr="006A74B5" w:rsidRDefault="006A74B5" w:rsidP="006A74B5">
      <w:pPr>
        <w:numPr>
          <w:ilvl w:val="0"/>
          <w:numId w:val="2"/>
        </w:numPr>
        <w:spacing w:after="0" w:line="240" w:lineRule="auto"/>
        <w:rPr>
          <w:rFonts w:eastAsia="Times New Roman" w:cstheme="minorHAnsi"/>
          <w:sz w:val="24"/>
          <w:szCs w:val="24"/>
        </w:rPr>
      </w:pPr>
      <w:r w:rsidRPr="006A74B5">
        <w:rPr>
          <w:rFonts w:eastAsia="Times New Roman" w:cstheme="minorHAnsi"/>
          <w:sz w:val="24"/>
          <w:szCs w:val="24"/>
        </w:rPr>
        <w:t>Is or becomes publicly available through no breach of this Agreement</w:t>
      </w:r>
    </w:p>
    <w:p w:rsidR="006A74B5" w:rsidRPr="006A74B5" w:rsidRDefault="006A74B5" w:rsidP="006A74B5">
      <w:pPr>
        <w:numPr>
          <w:ilvl w:val="0"/>
          <w:numId w:val="2"/>
        </w:numPr>
        <w:spacing w:after="0" w:line="240" w:lineRule="auto"/>
        <w:rPr>
          <w:rFonts w:eastAsia="Times New Roman" w:cstheme="minorHAnsi"/>
          <w:sz w:val="24"/>
          <w:szCs w:val="24"/>
        </w:rPr>
      </w:pPr>
      <w:r w:rsidRPr="006A74B5">
        <w:rPr>
          <w:rFonts w:eastAsia="Times New Roman" w:cstheme="minorHAnsi"/>
          <w:sz w:val="24"/>
          <w:szCs w:val="24"/>
        </w:rPr>
        <w:t>Was lawfully known to the Employee prior to disclosure by the Company</w:t>
      </w:r>
    </w:p>
    <w:p w:rsidR="006A74B5" w:rsidRPr="006A74B5" w:rsidRDefault="006A74B5" w:rsidP="006A74B5">
      <w:pPr>
        <w:numPr>
          <w:ilvl w:val="0"/>
          <w:numId w:val="2"/>
        </w:numPr>
        <w:spacing w:after="0" w:line="240" w:lineRule="auto"/>
        <w:rPr>
          <w:rFonts w:eastAsia="Times New Roman" w:cstheme="minorHAnsi"/>
          <w:sz w:val="24"/>
          <w:szCs w:val="24"/>
        </w:rPr>
      </w:pPr>
      <w:r w:rsidRPr="006A74B5">
        <w:rPr>
          <w:rFonts w:eastAsia="Times New Roman" w:cstheme="minorHAnsi"/>
          <w:sz w:val="24"/>
          <w:szCs w:val="24"/>
        </w:rPr>
        <w:t>Is received from a third party without breach of any obligation</w:t>
      </w:r>
    </w:p>
    <w:p w:rsidR="006A74B5" w:rsidRPr="006A74B5" w:rsidRDefault="006A74B5" w:rsidP="006A74B5">
      <w:pPr>
        <w:numPr>
          <w:ilvl w:val="0"/>
          <w:numId w:val="2"/>
        </w:numPr>
        <w:spacing w:after="0" w:line="240" w:lineRule="auto"/>
        <w:rPr>
          <w:rFonts w:eastAsia="Times New Roman" w:cstheme="minorHAnsi"/>
          <w:sz w:val="24"/>
          <w:szCs w:val="24"/>
        </w:rPr>
      </w:pPr>
      <w:r w:rsidRPr="006A74B5">
        <w:rPr>
          <w:rFonts w:eastAsia="Times New Roman" w:cstheme="minorHAnsi"/>
          <w:sz w:val="24"/>
          <w:szCs w:val="24"/>
        </w:rPr>
        <w:t>Is independently developed by the Employee without reference to Company information</w:t>
      </w:r>
    </w:p>
    <w:p w:rsidR="006A74B5" w:rsidRPr="006A74B5" w:rsidRDefault="006A74B5" w:rsidP="006A74B5">
      <w:pPr>
        <w:spacing w:after="0" w:line="240" w:lineRule="auto"/>
        <w:rPr>
          <w:rFonts w:eastAsia="Times New Roman" w:cstheme="minorHAnsi"/>
          <w:sz w:val="24"/>
          <w:szCs w:val="24"/>
        </w:rPr>
      </w:pP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4. Employee Obligations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The Employee agrees to:</w:t>
      </w:r>
    </w:p>
    <w:p w:rsidR="006A74B5" w:rsidRPr="006A74B5" w:rsidRDefault="006A74B5" w:rsidP="006A74B5">
      <w:pPr>
        <w:numPr>
          <w:ilvl w:val="0"/>
          <w:numId w:val="3"/>
        </w:numPr>
        <w:spacing w:after="0" w:line="240" w:lineRule="auto"/>
        <w:rPr>
          <w:rFonts w:eastAsia="Times New Roman" w:cstheme="minorHAnsi"/>
          <w:sz w:val="24"/>
          <w:szCs w:val="24"/>
        </w:rPr>
      </w:pPr>
      <w:r w:rsidRPr="006A74B5">
        <w:rPr>
          <w:rFonts w:eastAsia="Times New Roman" w:cstheme="minorHAnsi"/>
          <w:sz w:val="24"/>
          <w:szCs w:val="24"/>
        </w:rPr>
        <w:t>Use Confidential Information solely for legitimate Company business purposes</w:t>
      </w:r>
    </w:p>
    <w:p w:rsidR="006A74B5" w:rsidRPr="006A74B5" w:rsidRDefault="006A74B5" w:rsidP="006A74B5">
      <w:pPr>
        <w:numPr>
          <w:ilvl w:val="0"/>
          <w:numId w:val="3"/>
        </w:numPr>
        <w:spacing w:after="0" w:line="240" w:lineRule="auto"/>
        <w:rPr>
          <w:rFonts w:eastAsia="Times New Roman" w:cstheme="minorHAnsi"/>
          <w:sz w:val="24"/>
          <w:szCs w:val="24"/>
        </w:rPr>
      </w:pPr>
      <w:r w:rsidRPr="006A74B5">
        <w:rPr>
          <w:rFonts w:eastAsia="Times New Roman" w:cstheme="minorHAnsi"/>
          <w:sz w:val="24"/>
          <w:szCs w:val="24"/>
        </w:rPr>
        <w:t>Not disclose Confidential Information to any unauthorized person or entity</w:t>
      </w:r>
    </w:p>
    <w:p w:rsidR="006A74B5" w:rsidRPr="006A74B5" w:rsidRDefault="006A74B5" w:rsidP="006A74B5">
      <w:pPr>
        <w:numPr>
          <w:ilvl w:val="0"/>
          <w:numId w:val="3"/>
        </w:numPr>
        <w:spacing w:after="0" w:line="240" w:lineRule="auto"/>
        <w:rPr>
          <w:rFonts w:eastAsia="Times New Roman" w:cstheme="minorHAnsi"/>
          <w:sz w:val="24"/>
          <w:szCs w:val="24"/>
        </w:rPr>
      </w:pPr>
      <w:r w:rsidRPr="006A74B5">
        <w:rPr>
          <w:rFonts w:eastAsia="Times New Roman" w:cstheme="minorHAnsi"/>
          <w:sz w:val="24"/>
          <w:szCs w:val="24"/>
        </w:rPr>
        <w:t>Take reasonable measures to protect Confidential Information from unauthorized access</w:t>
      </w:r>
    </w:p>
    <w:p w:rsidR="006A74B5" w:rsidRPr="006A74B5" w:rsidRDefault="006A74B5" w:rsidP="006A74B5">
      <w:pPr>
        <w:numPr>
          <w:ilvl w:val="0"/>
          <w:numId w:val="3"/>
        </w:numPr>
        <w:spacing w:after="0" w:line="240" w:lineRule="auto"/>
        <w:rPr>
          <w:rFonts w:eastAsia="Times New Roman" w:cstheme="minorHAnsi"/>
          <w:sz w:val="24"/>
          <w:szCs w:val="24"/>
        </w:rPr>
      </w:pPr>
      <w:r w:rsidRPr="006A74B5">
        <w:rPr>
          <w:rFonts w:eastAsia="Times New Roman" w:cstheme="minorHAnsi"/>
          <w:sz w:val="24"/>
          <w:szCs w:val="24"/>
        </w:rPr>
        <w:t>Immediately notify the Company of any unauthorized disclosure or suspected breach</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lastRenderedPageBreak/>
        <w:pict>
          <v:rect id="_x0000_i1025"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5. Ownership of Information</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All Confidential Information remains the exclusive property of the Company. Nothing in this Agreement grants the Employee any ownership rights or license to use the Confidential Information except as necessary for employment duties.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26"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6. Return of Company Property</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Upon termination of employment or upon request, the Employee shall promptly return all Company property, including documents, records, devices, files, and any copies containing Confidential Information.</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27"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7. Post-Employment Obligations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 xml:space="preserve">The Employee’s duty to protect Confidential Information shall continue </w:t>
      </w:r>
      <w:r w:rsidRPr="006A74B5">
        <w:rPr>
          <w:rFonts w:eastAsia="Times New Roman" w:cstheme="minorHAnsi"/>
          <w:b/>
          <w:bCs/>
          <w:sz w:val="24"/>
          <w:szCs w:val="24"/>
        </w:rPr>
        <w:t>indefinitely</w:t>
      </w:r>
      <w:r w:rsidRPr="006A74B5">
        <w:rPr>
          <w:rFonts w:eastAsia="Times New Roman" w:cstheme="minorHAnsi"/>
          <w:sz w:val="24"/>
          <w:szCs w:val="24"/>
        </w:rPr>
        <w:t xml:space="preserve"> after termination of employment, unless otherwise required by law.</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28"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8. Permitted Disclosures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Nothing in this Agreement prohibits the Employee from:</w:t>
      </w:r>
    </w:p>
    <w:p w:rsidR="006A74B5" w:rsidRPr="006A74B5" w:rsidRDefault="006A74B5" w:rsidP="006A74B5">
      <w:pPr>
        <w:numPr>
          <w:ilvl w:val="0"/>
          <w:numId w:val="4"/>
        </w:numPr>
        <w:spacing w:after="0" w:line="240" w:lineRule="auto"/>
        <w:rPr>
          <w:rFonts w:eastAsia="Times New Roman" w:cstheme="minorHAnsi"/>
          <w:sz w:val="24"/>
          <w:szCs w:val="24"/>
        </w:rPr>
      </w:pPr>
      <w:r w:rsidRPr="006A74B5">
        <w:rPr>
          <w:rFonts w:eastAsia="Times New Roman" w:cstheme="minorHAnsi"/>
          <w:sz w:val="24"/>
          <w:szCs w:val="24"/>
        </w:rPr>
        <w:t>Reporting unlawful conduct to governmental authorities</w:t>
      </w:r>
    </w:p>
    <w:p w:rsidR="006A74B5" w:rsidRPr="006A74B5" w:rsidRDefault="006A74B5" w:rsidP="006A74B5">
      <w:pPr>
        <w:numPr>
          <w:ilvl w:val="0"/>
          <w:numId w:val="4"/>
        </w:numPr>
        <w:spacing w:after="0" w:line="240" w:lineRule="auto"/>
        <w:rPr>
          <w:rFonts w:eastAsia="Times New Roman" w:cstheme="minorHAnsi"/>
          <w:sz w:val="24"/>
          <w:szCs w:val="24"/>
        </w:rPr>
      </w:pPr>
      <w:r w:rsidRPr="006A74B5">
        <w:rPr>
          <w:rFonts w:eastAsia="Times New Roman" w:cstheme="minorHAnsi"/>
          <w:sz w:val="24"/>
          <w:szCs w:val="24"/>
        </w:rPr>
        <w:t>Participating in investigations or proceedings as required by law</w:t>
      </w:r>
    </w:p>
    <w:p w:rsidR="006A74B5" w:rsidRPr="006A74B5" w:rsidRDefault="006A74B5" w:rsidP="006A74B5">
      <w:pPr>
        <w:numPr>
          <w:ilvl w:val="0"/>
          <w:numId w:val="4"/>
        </w:numPr>
        <w:spacing w:after="0" w:line="240" w:lineRule="auto"/>
        <w:rPr>
          <w:rFonts w:eastAsia="Times New Roman" w:cstheme="minorHAnsi"/>
          <w:sz w:val="24"/>
          <w:szCs w:val="24"/>
        </w:rPr>
      </w:pPr>
      <w:r w:rsidRPr="006A74B5">
        <w:rPr>
          <w:rFonts w:eastAsia="Times New Roman" w:cstheme="minorHAnsi"/>
          <w:sz w:val="24"/>
          <w:szCs w:val="24"/>
        </w:rPr>
        <w:t>Making disclosures protected under whistleblower laws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Such disclosures shall be made in accordance with applicable legal requirements.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29"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9. Remedies for Breach</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The Employee acknowledges that unauthorized disclosure may cause irreparable harm to the Company. The Company shall be entitled to seek:</w:t>
      </w:r>
    </w:p>
    <w:p w:rsidR="006A74B5" w:rsidRPr="006A74B5" w:rsidRDefault="006A74B5" w:rsidP="006A74B5">
      <w:pPr>
        <w:numPr>
          <w:ilvl w:val="0"/>
          <w:numId w:val="5"/>
        </w:numPr>
        <w:spacing w:after="0" w:line="240" w:lineRule="auto"/>
        <w:rPr>
          <w:rFonts w:eastAsia="Times New Roman" w:cstheme="minorHAnsi"/>
          <w:sz w:val="24"/>
          <w:szCs w:val="24"/>
        </w:rPr>
      </w:pPr>
      <w:r w:rsidRPr="006A74B5">
        <w:rPr>
          <w:rFonts w:eastAsia="Times New Roman" w:cstheme="minorHAnsi"/>
          <w:sz w:val="24"/>
          <w:szCs w:val="24"/>
        </w:rPr>
        <w:t>Injunctive relief</w:t>
      </w:r>
    </w:p>
    <w:p w:rsidR="006A74B5" w:rsidRPr="006A74B5" w:rsidRDefault="006A74B5" w:rsidP="006A74B5">
      <w:pPr>
        <w:numPr>
          <w:ilvl w:val="0"/>
          <w:numId w:val="5"/>
        </w:numPr>
        <w:spacing w:after="0" w:line="240" w:lineRule="auto"/>
        <w:rPr>
          <w:rFonts w:eastAsia="Times New Roman" w:cstheme="minorHAnsi"/>
          <w:sz w:val="24"/>
          <w:szCs w:val="24"/>
        </w:rPr>
      </w:pPr>
      <w:r w:rsidRPr="006A74B5">
        <w:rPr>
          <w:rFonts w:eastAsia="Times New Roman" w:cstheme="minorHAnsi"/>
          <w:sz w:val="24"/>
          <w:szCs w:val="24"/>
        </w:rPr>
        <w:t>Monetary damages</w:t>
      </w:r>
    </w:p>
    <w:p w:rsidR="006A74B5" w:rsidRPr="006A74B5" w:rsidRDefault="006A74B5" w:rsidP="006A74B5">
      <w:pPr>
        <w:numPr>
          <w:ilvl w:val="0"/>
          <w:numId w:val="5"/>
        </w:numPr>
        <w:spacing w:after="0" w:line="240" w:lineRule="auto"/>
        <w:rPr>
          <w:rFonts w:eastAsia="Times New Roman" w:cstheme="minorHAnsi"/>
          <w:sz w:val="24"/>
          <w:szCs w:val="24"/>
        </w:rPr>
      </w:pPr>
      <w:r w:rsidRPr="006A74B5">
        <w:rPr>
          <w:rFonts w:eastAsia="Times New Roman" w:cstheme="minorHAnsi"/>
          <w:sz w:val="24"/>
          <w:szCs w:val="24"/>
        </w:rPr>
        <w:t>Legal fees and costs</w:t>
      </w:r>
    </w:p>
    <w:p w:rsidR="006A74B5" w:rsidRPr="006A74B5" w:rsidRDefault="006A74B5" w:rsidP="006A74B5">
      <w:pPr>
        <w:numPr>
          <w:ilvl w:val="0"/>
          <w:numId w:val="5"/>
        </w:numPr>
        <w:spacing w:after="0" w:line="240" w:lineRule="auto"/>
        <w:rPr>
          <w:rFonts w:eastAsia="Times New Roman" w:cstheme="minorHAnsi"/>
          <w:sz w:val="24"/>
          <w:szCs w:val="24"/>
        </w:rPr>
      </w:pPr>
      <w:r w:rsidRPr="006A74B5">
        <w:rPr>
          <w:rFonts w:eastAsia="Times New Roman" w:cstheme="minorHAnsi"/>
          <w:sz w:val="24"/>
          <w:szCs w:val="24"/>
        </w:rPr>
        <w:t>Any other remedies available under law or equity</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30"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10. Governing Law</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 xml:space="preserve">This Agreement shall be governed by and construed in accordance with the laws of the </w:t>
      </w:r>
      <w:r w:rsidRPr="006A74B5">
        <w:rPr>
          <w:rFonts w:eastAsia="Times New Roman" w:cstheme="minorHAnsi"/>
          <w:b/>
          <w:bCs/>
          <w:sz w:val="24"/>
          <w:szCs w:val="24"/>
        </w:rPr>
        <w:t>[State/Country]</w:t>
      </w:r>
      <w:r w:rsidRPr="006A74B5">
        <w:rPr>
          <w:rFonts w:eastAsia="Times New Roman" w:cstheme="minorHAnsi"/>
          <w:sz w:val="24"/>
          <w:szCs w:val="24"/>
        </w:rPr>
        <w:t>, without regard to conflict of law principles.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31"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11. Severability</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If any provision of this Agreement is found unenforceable, the remaining provisions shall remain in full force and effect.</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32"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12. Entire Agreement</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This Agreement constitutes the entire understanding between the parties concerning confidentiality and supersedes all prior agreements or understandings, whether written or oral.</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33"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13. Acknowledgment</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t xml:space="preserve">The Employee acknowledges that they have </w:t>
      </w:r>
      <w:proofErr w:type="gramStart"/>
      <w:r w:rsidRPr="006A74B5">
        <w:rPr>
          <w:rFonts w:eastAsia="Times New Roman" w:cstheme="minorHAnsi"/>
          <w:sz w:val="24"/>
          <w:szCs w:val="24"/>
        </w:rPr>
        <w:t>read,</w:t>
      </w:r>
      <w:proofErr w:type="gramEnd"/>
      <w:r w:rsidRPr="006A74B5">
        <w:rPr>
          <w:rFonts w:eastAsia="Times New Roman" w:cstheme="minorHAnsi"/>
          <w:sz w:val="24"/>
          <w:szCs w:val="24"/>
        </w:rPr>
        <w:t xml:space="preserve"> understood, and agreed to the terms of this Agreement and have had the opportunity to seek independent legal advice.</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34" style="width:0;height:1.5pt" o:hralign="center" o:hrstd="t" o:hr="t" fillcolor="#a0a0a0" stroked="f"/>
        </w:pict>
      </w:r>
    </w:p>
    <w:p w:rsidR="006A74B5" w:rsidRPr="006A74B5" w:rsidRDefault="006A74B5" w:rsidP="006A74B5">
      <w:pPr>
        <w:spacing w:after="0" w:line="240" w:lineRule="auto"/>
        <w:outlineLvl w:val="1"/>
        <w:rPr>
          <w:rFonts w:eastAsia="Times New Roman" w:cstheme="minorHAnsi"/>
          <w:b/>
          <w:bCs/>
          <w:sz w:val="36"/>
          <w:szCs w:val="36"/>
        </w:rPr>
      </w:pPr>
      <w:r w:rsidRPr="006A74B5">
        <w:rPr>
          <w:rFonts w:eastAsia="Times New Roman" w:cstheme="minorHAnsi"/>
          <w:b/>
          <w:bCs/>
          <w:sz w:val="36"/>
          <w:szCs w:val="36"/>
        </w:rPr>
        <w:t>Signatures</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b/>
          <w:bCs/>
          <w:sz w:val="24"/>
          <w:szCs w:val="24"/>
        </w:rPr>
        <w:t>Company</w:t>
      </w:r>
      <w:proofErr w:type="gramStart"/>
      <w:r w:rsidRPr="006A74B5">
        <w:rPr>
          <w:rFonts w:eastAsia="Times New Roman" w:cstheme="minorHAnsi"/>
          <w:b/>
          <w:bCs/>
          <w:sz w:val="24"/>
          <w:szCs w:val="24"/>
        </w:rPr>
        <w:t>:</w:t>
      </w:r>
      <w:proofErr w:type="gramEnd"/>
      <w:r w:rsidRPr="006A74B5">
        <w:rPr>
          <w:rFonts w:eastAsia="Times New Roman" w:cstheme="minorHAnsi"/>
          <w:sz w:val="24"/>
          <w:szCs w:val="24"/>
        </w:rPr>
        <w:br/>
        <w:t>Name: ______________________________</w:t>
      </w:r>
      <w:r w:rsidRPr="006A74B5">
        <w:rPr>
          <w:rFonts w:eastAsia="Times New Roman" w:cstheme="minorHAnsi"/>
          <w:sz w:val="24"/>
          <w:szCs w:val="24"/>
        </w:rPr>
        <w:br/>
        <w:t>Title: ______________________________</w:t>
      </w:r>
      <w:r w:rsidRPr="006A74B5">
        <w:rPr>
          <w:rFonts w:eastAsia="Times New Roman" w:cstheme="minorHAnsi"/>
          <w:sz w:val="24"/>
          <w:szCs w:val="24"/>
        </w:rPr>
        <w:br/>
        <w:t>Signature: __________________________</w:t>
      </w:r>
      <w:r w:rsidRPr="006A74B5">
        <w:rPr>
          <w:rFonts w:eastAsia="Times New Roman" w:cstheme="minorHAnsi"/>
          <w:sz w:val="24"/>
          <w:szCs w:val="24"/>
        </w:rPr>
        <w:br/>
        <w:t>Date: ______________________________</w: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sz w:val="24"/>
          <w:szCs w:val="24"/>
        </w:rPr>
        <w:pict>
          <v:rect id="_x0000_i1035" style="width:0;height:1.5pt" o:hralign="center" o:hrstd="t" o:hr="t" fillcolor="#a0a0a0" stroked="f"/>
        </w:pict>
      </w:r>
    </w:p>
    <w:p w:rsidR="006A74B5" w:rsidRPr="006A74B5" w:rsidRDefault="006A74B5" w:rsidP="006A74B5">
      <w:pPr>
        <w:spacing w:after="0" w:line="240" w:lineRule="auto"/>
        <w:rPr>
          <w:rFonts w:eastAsia="Times New Roman" w:cstheme="minorHAnsi"/>
          <w:sz w:val="24"/>
          <w:szCs w:val="24"/>
        </w:rPr>
      </w:pPr>
      <w:r w:rsidRPr="006A74B5">
        <w:rPr>
          <w:rFonts w:eastAsia="Times New Roman" w:cstheme="minorHAnsi"/>
          <w:b/>
          <w:bCs/>
          <w:sz w:val="24"/>
          <w:szCs w:val="24"/>
        </w:rPr>
        <w:t>Employee</w:t>
      </w:r>
      <w:proofErr w:type="gramStart"/>
      <w:r w:rsidRPr="006A74B5">
        <w:rPr>
          <w:rFonts w:eastAsia="Times New Roman" w:cstheme="minorHAnsi"/>
          <w:b/>
          <w:bCs/>
          <w:sz w:val="24"/>
          <w:szCs w:val="24"/>
        </w:rPr>
        <w:t>:</w:t>
      </w:r>
      <w:proofErr w:type="gramEnd"/>
      <w:r w:rsidRPr="006A74B5">
        <w:rPr>
          <w:rFonts w:eastAsia="Times New Roman" w:cstheme="minorHAnsi"/>
          <w:sz w:val="24"/>
          <w:szCs w:val="24"/>
        </w:rPr>
        <w:br/>
        <w:t>Name: ______________________________</w:t>
      </w:r>
      <w:r w:rsidRPr="006A74B5">
        <w:rPr>
          <w:rFonts w:eastAsia="Times New Roman" w:cstheme="minorHAnsi"/>
          <w:sz w:val="24"/>
          <w:szCs w:val="24"/>
        </w:rPr>
        <w:br/>
        <w:t>Signature: __________________________</w:t>
      </w:r>
      <w:r w:rsidRPr="006A74B5">
        <w:rPr>
          <w:rFonts w:eastAsia="Times New Roman" w:cstheme="minorHAnsi"/>
          <w:sz w:val="24"/>
          <w:szCs w:val="24"/>
        </w:rPr>
        <w:br/>
        <w:t>Date: ______________________________</w:t>
      </w:r>
    </w:p>
    <w:p w:rsidR="00CB6FD0" w:rsidRPr="006A74B5" w:rsidRDefault="00CB6FD0" w:rsidP="006A74B5">
      <w:pPr>
        <w:spacing w:after="0"/>
        <w:rPr>
          <w:rFonts w:cstheme="minorHAnsi"/>
        </w:rPr>
      </w:pPr>
    </w:p>
    <w:sectPr w:rsidR="00CB6FD0" w:rsidRPr="006A74B5" w:rsidSect="003F472C">
      <w:pgSz w:w="12240" w:h="15840"/>
      <w:pgMar w:top="851"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F3205"/>
    <w:multiLevelType w:val="multilevel"/>
    <w:tmpl w:val="2CD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B1982"/>
    <w:multiLevelType w:val="multilevel"/>
    <w:tmpl w:val="775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E2808"/>
    <w:multiLevelType w:val="multilevel"/>
    <w:tmpl w:val="07F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6308B5"/>
    <w:multiLevelType w:val="multilevel"/>
    <w:tmpl w:val="8A5C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A0020"/>
    <w:multiLevelType w:val="multilevel"/>
    <w:tmpl w:val="FD8E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E762F"/>
    <w:rsid w:val="00262704"/>
    <w:rsid w:val="003F472C"/>
    <w:rsid w:val="006A74B5"/>
    <w:rsid w:val="00CB6FD0"/>
    <w:rsid w:val="00DE7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04"/>
  </w:style>
  <w:style w:type="paragraph" w:styleId="Heading1">
    <w:name w:val="heading 1"/>
    <w:basedOn w:val="Normal"/>
    <w:link w:val="Heading1Char"/>
    <w:uiPriority w:val="9"/>
    <w:qFormat/>
    <w:rsid w:val="006A74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74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74B5"/>
    <w:rPr>
      <w:rFonts w:ascii="Times New Roman" w:eastAsia="Times New Roman" w:hAnsi="Times New Roman" w:cs="Times New Roman"/>
      <w:b/>
      <w:bCs/>
      <w:sz w:val="36"/>
      <w:szCs w:val="36"/>
    </w:rPr>
  </w:style>
  <w:style w:type="character" w:styleId="Strong">
    <w:name w:val="Strong"/>
    <w:basedOn w:val="DefaultParagraphFont"/>
    <w:uiPriority w:val="22"/>
    <w:qFormat/>
    <w:rsid w:val="006A74B5"/>
    <w:rPr>
      <w:b/>
      <w:bCs/>
    </w:rPr>
  </w:style>
  <w:style w:type="paragraph" w:styleId="NormalWeb">
    <w:name w:val="Normal (Web)"/>
    <w:basedOn w:val="Normal"/>
    <w:uiPriority w:val="99"/>
    <w:semiHidden/>
    <w:unhideWhenUsed/>
    <w:rsid w:val="006A74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88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Confidentiality Agreement Template</dc:title>
  <dc:creator>user</dc:creator>
  <cp:keywords>Staff Confidentiality Agreement Template</cp:keywords>
  <cp:lastModifiedBy>user</cp:lastModifiedBy>
  <cp:revision>3</cp:revision>
  <dcterms:created xsi:type="dcterms:W3CDTF">2025-12-23T03:34:00Z</dcterms:created>
  <dcterms:modified xsi:type="dcterms:W3CDTF">2025-12-23T03:35:00Z</dcterms:modified>
</cp:coreProperties>
</file>