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T-Chart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Name: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Essential Question: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Group’s argument:</w:t>
      </w:r>
      <w:r w:rsidDel="00000000" w:rsidR="00000000" w:rsidRPr="00000000">
        <w:rPr>
          <w:rtl w:val="0"/>
        </w:rPr>
        <w:t xml:space="preserve"> (circle one): Yes or No 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(+) 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   (-)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720" w:firstLine="72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ind w:left="720"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