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30" w:rsidRDefault="00CE6730" w:rsidP="00CE6730">
      <w:pPr>
        <w:spacing w:after="0"/>
      </w:pPr>
      <w:r>
        <w:t>John Smith</w:t>
      </w:r>
    </w:p>
    <w:p w:rsidR="00CE6730" w:rsidRDefault="00CE6730" w:rsidP="00CE6730">
      <w:pPr>
        <w:spacing w:after="0"/>
      </w:pPr>
      <w:r>
        <w:t>123 Main Street</w:t>
      </w:r>
    </w:p>
    <w:p w:rsidR="00CE6730" w:rsidRDefault="00CE6730" w:rsidP="00CE6730">
      <w:pPr>
        <w:spacing w:after="0"/>
      </w:pPr>
      <w:r>
        <w:t>Anytown, USA</w:t>
      </w:r>
    </w:p>
    <w:p w:rsidR="00CE6730" w:rsidRDefault="00CE6730" w:rsidP="00CE6730">
      <w:pPr>
        <w:spacing w:after="0"/>
      </w:pPr>
      <w:r>
        <w:t>Phone: (555) 555-5555</w:t>
      </w:r>
    </w:p>
    <w:p w:rsidR="00CE6730" w:rsidRDefault="00CE6730" w:rsidP="00CE6730">
      <w:pPr>
        <w:spacing w:after="0"/>
      </w:pPr>
      <w:r>
        <w:t>Email: johnsmith@email.com</w:t>
      </w:r>
    </w:p>
    <w:p w:rsidR="00CE6730" w:rsidRDefault="00CE6730" w:rsidP="00CE6730">
      <w:pPr>
        <w:spacing w:after="0"/>
      </w:pPr>
    </w:p>
    <w:p w:rsidR="00CE6730" w:rsidRDefault="00CE6730" w:rsidP="00CE6730">
      <w:pPr>
        <w:spacing w:after="0"/>
      </w:pPr>
      <w:r>
        <w:t>HR DIRECTOR</w:t>
      </w:r>
    </w:p>
    <w:p w:rsidR="00CE6730" w:rsidRDefault="00CE6730" w:rsidP="00CE6730">
      <w:pPr>
        <w:spacing w:after="0"/>
      </w:pPr>
    </w:p>
    <w:p w:rsidR="00CE6730" w:rsidRDefault="00CE6730" w:rsidP="00CE6730">
      <w:pPr>
        <w:spacing w:after="0"/>
      </w:pPr>
      <w:r>
        <w:t>Results-driven HR professional with over 10 years of experience in driving organizational effectiveness and employee engagement. Proven track record in designing and implementing strategic HR initiatives to support business objectives. Adept at developing and managing high-performing HR teams. Strong expertise in talent acquisition, employee relations, performance management, and organizational development.</w:t>
      </w:r>
    </w:p>
    <w:p w:rsidR="00CE6730" w:rsidRDefault="00CE6730" w:rsidP="00CE6730">
      <w:pPr>
        <w:spacing w:after="0"/>
      </w:pPr>
    </w:p>
    <w:p w:rsidR="00CE6730" w:rsidRDefault="00CE6730" w:rsidP="00CE6730">
      <w:pPr>
        <w:spacing w:after="0"/>
      </w:pPr>
      <w:r>
        <w:t>PROFESSIONAL EXPERIENCE</w:t>
      </w:r>
    </w:p>
    <w:p w:rsidR="00CE6730" w:rsidRDefault="00CE6730" w:rsidP="00CE6730">
      <w:pPr>
        <w:spacing w:after="0"/>
      </w:pPr>
    </w:p>
    <w:p w:rsidR="00CE6730" w:rsidRDefault="00CE6730" w:rsidP="00CE6730">
      <w:pPr>
        <w:spacing w:after="0"/>
      </w:pPr>
      <w:r>
        <w:t>HR Director, XYZ Corporation, Anytown, USA</w:t>
      </w:r>
    </w:p>
    <w:p w:rsidR="00CE6730" w:rsidRDefault="00CE6730" w:rsidP="00CE6730">
      <w:pPr>
        <w:spacing w:after="0"/>
      </w:pPr>
      <w:r>
        <w:t>January 2018 - Present</w:t>
      </w:r>
    </w:p>
    <w:p w:rsidR="00CE6730" w:rsidRDefault="00CE6730" w:rsidP="00CE6730">
      <w:pPr>
        <w:spacing w:after="0"/>
      </w:pPr>
    </w:p>
    <w:p w:rsidR="00CE6730" w:rsidRDefault="00CE6730" w:rsidP="00CE6730">
      <w:pPr>
        <w:spacing w:after="0"/>
      </w:pPr>
      <w:r>
        <w:t>- Lead a team of 10 HR professionals, overseeing the full spectrum of HR functions for a workforce of 500+ employees across multiple locations.</w:t>
      </w:r>
    </w:p>
    <w:p w:rsidR="00CE6730" w:rsidRDefault="00CE6730" w:rsidP="00CE6730">
      <w:pPr>
        <w:spacing w:after="0"/>
      </w:pPr>
      <w:r>
        <w:t>- Develop and implement HR strategies aligned with the company's goals and objectives.</w:t>
      </w:r>
    </w:p>
    <w:p w:rsidR="00CE6730" w:rsidRDefault="00CE6730" w:rsidP="00CE6730">
      <w:pPr>
        <w:spacing w:after="0"/>
      </w:pPr>
      <w:r>
        <w:t>- Streamline and optimize HR processes, resulting in a more efficient and effective HR department.</w:t>
      </w:r>
    </w:p>
    <w:p w:rsidR="00CE6730" w:rsidRDefault="00CE6730" w:rsidP="00CE6730">
      <w:pPr>
        <w:spacing w:after="0"/>
      </w:pPr>
      <w:r>
        <w:t>- Design and execute talent acquisition strategies to attract and retain top talent, resulting in a 20% increase in employee retention and a 15% decrease in time-to-hire.</w:t>
      </w:r>
    </w:p>
    <w:p w:rsidR="00CE6730" w:rsidRDefault="00CE6730" w:rsidP="00CE6730">
      <w:pPr>
        <w:spacing w:after="0"/>
      </w:pPr>
      <w:r>
        <w:t>- Spearhead employee engagement initiatives, resulting in a 25% increase in overall employee satisfaction.</w:t>
      </w:r>
    </w:p>
    <w:p w:rsidR="00CE6730" w:rsidRDefault="00CE6730" w:rsidP="00CE6730">
      <w:pPr>
        <w:spacing w:after="0"/>
      </w:pPr>
      <w:r>
        <w:t>- Implement performance management programs, including goal-setting, performance reviews, and employee development plans.</w:t>
      </w:r>
    </w:p>
    <w:p w:rsidR="00CE6730" w:rsidRDefault="00CE6730" w:rsidP="00CE6730">
      <w:pPr>
        <w:spacing w:after="0"/>
      </w:pPr>
      <w:r>
        <w:t>- Successfully resolve complex employee relations issues, minimizing legal risks and fostering a positive work environment.</w:t>
      </w:r>
    </w:p>
    <w:p w:rsidR="00CE6730" w:rsidRDefault="00CE6730" w:rsidP="00CE6730">
      <w:pPr>
        <w:spacing w:after="0"/>
      </w:pPr>
    </w:p>
    <w:p w:rsidR="00CE6730" w:rsidRDefault="00CE6730" w:rsidP="00CE6730">
      <w:pPr>
        <w:spacing w:after="0"/>
      </w:pPr>
      <w:r>
        <w:t>HR Manager, ABC Corporation, Anytown, USA</w:t>
      </w:r>
    </w:p>
    <w:p w:rsidR="00CE6730" w:rsidRDefault="00CE6730" w:rsidP="00CE6730">
      <w:pPr>
        <w:spacing w:after="0"/>
      </w:pPr>
      <w:r>
        <w:t>February 2014 - December 2017</w:t>
      </w:r>
    </w:p>
    <w:p w:rsidR="00CE6730" w:rsidRDefault="00CE6730" w:rsidP="00CE6730">
      <w:pPr>
        <w:spacing w:after="0"/>
      </w:pPr>
    </w:p>
    <w:p w:rsidR="00CE6730" w:rsidRDefault="00CE6730" w:rsidP="00CE6730">
      <w:pPr>
        <w:spacing w:after="0"/>
      </w:pPr>
      <w:r>
        <w:t>- Managed all aspects of HR operations for a workforce of 300+ employees.</w:t>
      </w:r>
    </w:p>
    <w:p w:rsidR="00CE6730" w:rsidRDefault="00CE6730" w:rsidP="00CE6730">
      <w:pPr>
        <w:spacing w:after="0"/>
      </w:pPr>
      <w:r>
        <w:t>- Developed and implemented HR policies and procedures in compliance with federal and state regulations.</w:t>
      </w:r>
    </w:p>
    <w:p w:rsidR="00CE6730" w:rsidRDefault="00CE6730" w:rsidP="00CE6730">
      <w:pPr>
        <w:spacing w:after="0"/>
      </w:pPr>
      <w:r>
        <w:t>- Led the recruitment and selection process, resulting in a 10% increase in the quality of hires.</w:t>
      </w:r>
    </w:p>
    <w:p w:rsidR="00CE6730" w:rsidRDefault="00CE6730" w:rsidP="00CE6730">
      <w:pPr>
        <w:spacing w:after="0"/>
      </w:pPr>
      <w:r>
        <w:t>- Conducted trainings on HR policies, sexual harassment prevention, and diversity and inclusion.</w:t>
      </w:r>
    </w:p>
    <w:p w:rsidR="00CE6730" w:rsidRDefault="00CE6730" w:rsidP="00CE6730">
      <w:pPr>
        <w:spacing w:after="0"/>
      </w:pPr>
      <w:r>
        <w:t>- Provided guidance to managers and employees on employee relations matters, ensuring fair and consistent application of company policies.</w:t>
      </w:r>
    </w:p>
    <w:p w:rsidR="00CE6730" w:rsidRDefault="00CE6730" w:rsidP="00CE6730">
      <w:pPr>
        <w:spacing w:after="0"/>
      </w:pPr>
      <w:r>
        <w:lastRenderedPageBreak/>
        <w:t>- Implemented a performance management system, resulting in improved employee performance and development.</w:t>
      </w:r>
    </w:p>
    <w:p w:rsidR="00CE6730" w:rsidRDefault="00CE6730" w:rsidP="00CE6730">
      <w:pPr>
        <w:spacing w:after="0"/>
      </w:pPr>
    </w:p>
    <w:p w:rsidR="00CE6730" w:rsidRDefault="00CE6730" w:rsidP="00CE6730">
      <w:pPr>
        <w:spacing w:after="0"/>
      </w:pPr>
      <w:r>
        <w:t>EDUCATION</w:t>
      </w:r>
    </w:p>
    <w:p w:rsidR="00CE6730" w:rsidRDefault="00CE6730" w:rsidP="00CE6730">
      <w:pPr>
        <w:spacing w:after="0"/>
      </w:pPr>
    </w:p>
    <w:p w:rsidR="00CE6730" w:rsidRDefault="00CE6730" w:rsidP="00CE6730">
      <w:pPr>
        <w:spacing w:after="0"/>
      </w:pPr>
      <w:r>
        <w:t>Master of Business Administration (MBA)</w:t>
      </w:r>
    </w:p>
    <w:p w:rsidR="00CE6730" w:rsidRDefault="00CE6730" w:rsidP="00CE6730">
      <w:pPr>
        <w:spacing w:after="0"/>
      </w:pPr>
      <w:r>
        <w:t>Anytown University, Anytown, USA</w:t>
      </w:r>
    </w:p>
    <w:p w:rsidR="00CE6730" w:rsidRDefault="00CE6730" w:rsidP="00CE6730">
      <w:pPr>
        <w:spacing w:after="0"/>
      </w:pPr>
      <w:r>
        <w:t>Graduated with honors, May 2013</w:t>
      </w:r>
    </w:p>
    <w:p w:rsidR="00CE6730" w:rsidRDefault="00CE6730" w:rsidP="00CE6730">
      <w:pPr>
        <w:spacing w:after="0"/>
      </w:pPr>
    </w:p>
    <w:p w:rsidR="00CE6730" w:rsidRDefault="00CE6730" w:rsidP="00CE6730">
      <w:pPr>
        <w:spacing w:after="0"/>
      </w:pPr>
      <w:r>
        <w:t>Bachelor of Science in Human Resources Management</w:t>
      </w:r>
    </w:p>
    <w:p w:rsidR="00CE6730" w:rsidRDefault="00CE6730" w:rsidP="00CE6730">
      <w:pPr>
        <w:spacing w:after="0"/>
      </w:pPr>
      <w:r>
        <w:t>Anytown University, Anytown, USA</w:t>
      </w:r>
    </w:p>
    <w:p w:rsidR="00CE6730" w:rsidRDefault="00CE6730" w:rsidP="00CE6730">
      <w:pPr>
        <w:spacing w:after="0"/>
      </w:pPr>
      <w:r>
        <w:t>Graduated cum laude, May 2011</w:t>
      </w:r>
    </w:p>
    <w:p w:rsidR="00CE6730" w:rsidRDefault="00CE6730" w:rsidP="00CE6730">
      <w:pPr>
        <w:spacing w:after="0"/>
      </w:pPr>
    </w:p>
    <w:p w:rsidR="00CE6730" w:rsidRDefault="00CE6730" w:rsidP="00CE6730">
      <w:pPr>
        <w:spacing w:after="0"/>
      </w:pPr>
      <w:r>
        <w:t>PROFESSIONAL AFFILIATIONS</w:t>
      </w:r>
    </w:p>
    <w:p w:rsidR="00CE6730" w:rsidRDefault="00CE6730" w:rsidP="00CE6730">
      <w:pPr>
        <w:spacing w:after="0"/>
      </w:pPr>
    </w:p>
    <w:p w:rsidR="00CE6730" w:rsidRDefault="00CE6730" w:rsidP="00CE6730">
      <w:pPr>
        <w:spacing w:after="0"/>
      </w:pPr>
      <w:r>
        <w:t>- Society for Human Resource Management (SHRM)</w:t>
      </w:r>
    </w:p>
    <w:p w:rsidR="00CE6730" w:rsidRDefault="00CE6730" w:rsidP="00CE6730">
      <w:pPr>
        <w:spacing w:after="0"/>
      </w:pPr>
      <w:r>
        <w:t>- HR Professionals Association (HRPA)</w:t>
      </w:r>
    </w:p>
    <w:p w:rsidR="00CE6730" w:rsidRDefault="00CE6730" w:rsidP="00CE6730">
      <w:pPr>
        <w:spacing w:after="0"/>
      </w:pPr>
    </w:p>
    <w:p w:rsidR="00CE6730" w:rsidRDefault="00CE6730" w:rsidP="00CE6730">
      <w:pPr>
        <w:spacing w:after="0"/>
      </w:pPr>
      <w:r>
        <w:t>SKILLS</w:t>
      </w:r>
    </w:p>
    <w:p w:rsidR="00CE6730" w:rsidRDefault="00CE6730" w:rsidP="00CE6730">
      <w:pPr>
        <w:spacing w:after="0"/>
      </w:pPr>
    </w:p>
    <w:p w:rsidR="00CE6730" w:rsidRDefault="00CE6730" w:rsidP="00CE6730">
      <w:pPr>
        <w:spacing w:after="0"/>
      </w:pPr>
      <w:r>
        <w:t>- Strategic HR Planning</w:t>
      </w:r>
    </w:p>
    <w:p w:rsidR="00CE6730" w:rsidRDefault="00CE6730" w:rsidP="00CE6730">
      <w:pPr>
        <w:spacing w:after="0"/>
      </w:pPr>
      <w:r>
        <w:t>- Talent Acquisition and Retention</w:t>
      </w:r>
    </w:p>
    <w:p w:rsidR="00CE6730" w:rsidRDefault="00CE6730" w:rsidP="00CE6730">
      <w:pPr>
        <w:spacing w:after="0"/>
      </w:pPr>
      <w:r>
        <w:t>- Employee Relations</w:t>
      </w:r>
    </w:p>
    <w:p w:rsidR="00CE6730" w:rsidRDefault="00CE6730" w:rsidP="00CE6730">
      <w:pPr>
        <w:spacing w:after="0"/>
      </w:pPr>
      <w:r>
        <w:t>- Performance Management</w:t>
      </w:r>
    </w:p>
    <w:p w:rsidR="00CE6730" w:rsidRDefault="00CE6730" w:rsidP="00CE6730">
      <w:pPr>
        <w:spacing w:after="0"/>
      </w:pPr>
      <w:r>
        <w:t>- Organizational Development</w:t>
      </w:r>
    </w:p>
    <w:p w:rsidR="00CE6730" w:rsidRDefault="00CE6730" w:rsidP="00CE6730">
      <w:pPr>
        <w:spacing w:after="0"/>
      </w:pPr>
      <w:r>
        <w:t>- HR Policies and Procedures</w:t>
      </w:r>
    </w:p>
    <w:p w:rsidR="00CE6730" w:rsidRDefault="00CE6730" w:rsidP="00CE6730">
      <w:pPr>
        <w:spacing w:after="0"/>
      </w:pPr>
      <w:r>
        <w:t>- Compliance and Risk Management</w:t>
      </w:r>
    </w:p>
    <w:p w:rsidR="00CE6730" w:rsidRDefault="00CE6730" w:rsidP="00CE6730">
      <w:pPr>
        <w:spacing w:after="0"/>
      </w:pPr>
      <w:r>
        <w:t>- Training and Development</w:t>
      </w:r>
    </w:p>
    <w:p w:rsidR="00CE6730" w:rsidRDefault="00CE6730" w:rsidP="00CE6730">
      <w:pPr>
        <w:spacing w:after="0"/>
      </w:pPr>
      <w:r>
        <w:t>- Change Management</w:t>
      </w:r>
    </w:p>
    <w:p w:rsidR="00CE6730" w:rsidRDefault="00CE6730" w:rsidP="00CE6730">
      <w:pPr>
        <w:spacing w:after="0"/>
      </w:pPr>
      <w:r>
        <w:t>- Conflict Resolution</w:t>
      </w:r>
    </w:p>
    <w:p w:rsidR="00CE6730" w:rsidRDefault="00CE6730" w:rsidP="00CE6730">
      <w:pPr>
        <w:spacing w:after="0"/>
      </w:pPr>
    </w:p>
    <w:p w:rsidR="00CE6730" w:rsidRDefault="00CE6730" w:rsidP="00CE6730">
      <w:pPr>
        <w:spacing w:after="0"/>
      </w:pPr>
      <w:r>
        <w:t>REFERENCES</w:t>
      </w:r>
    </w:p>
    <w:p w:rsidR="00CE6730" w:rsidRDefault="00CE6730" w:rsidP="00CE6730">
      <w:pPr>
        <w:spacing w:after="0"/>
      </w:pPr>
    </w:p>
    <w:p w:rsidR="009026B5" w:rsidRDefault="00CE6730" w:rsidP="00CE6730">
      <w:pPr>
        <w:spacing w:after="0"/>
      </w:pPr>
      <w:r>
        <w:t>Available upon request</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AB8" w:rsidRDefault="004F0AB8" w:rsidP="00F71A8D">
      <w:pPr>
        <w:spacing w:after="0" w:line="240" w:lineRule="auto"/>
      </w:pPr>
      <w:r>
        <w:separator/>
      </w:r>
    </w:p>
  </w:endnote>
  <w:endnote w:type="continuationSeparator" w:id="1">
    <w:p w:rsidR="004F0AB8" w:rsidRDefault="004F0AB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A61DB6"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AB8" w:rsidRDefault="004F0AB8" w:rsidP="00F71A8D">
      <w:pPr>
        <w:spacing w:after="0" w:line="240" w:lineRule="auto"/>
      </w:pPr>
      <w:r>
        <w:separator/>
      </w:r>
    </w:p>
  </w:footnote>
  <w:footnote w:type="continuationSeparator" w:id="1">
    <w:p w:rsidR="004F0AB8" w:rsidRDefault="004F0AB8"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4E146B"/>
    <w:rsid w:val="004F0AB8"/>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61DB6"/>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E6730"/>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3362A"/>
    <w:rsid w:val="00087E23"/>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Company>CodonFX.com</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director resume template</dc:title>
  <dc:creator>www.codonfx.com</dc:creator>
  <cp:keywords>hr director resume template</cp:keywords>
  <cp:lastModifiedBy>user</cp:lastModifiedBy>
  <cp:revision>3</cp:revision>
  <dcterms:created xsi:type="dcterms:W3CDTF">2024-01-10T22:08:00Z</dcterms:created>
  <dcterms:modified xsi:type="dcterms:W3CDTF">2024-01-10T22:08:00Z</dcterms:modified>
</cp:coreProperties>
</file>